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8A" w:rsidRPr="008E66CD" w:rsidRDefault="00794C8A" w:rsidP="00794C8A">
      <w:pPr>
        <w:rPr>
          <w:rFonts w:ascii="Arial" w:hAnsi="Arial" w:cs="Arial"/>
          <w:b/>
          <w:i/>
          <w:color w:val="4F81BD" w:themeColor="accent1"/>
          <w:sz w:val="48"/>
          <w:szCs w:val="48"/>
        </w:rPr>
      </w:pPr>
      <w:r w:rsidRPr="008E66CD">
        <w:rPr>
          <w:rFonts w:ascii="Arial" w:hAnsi="Arial" w:cs="Arial"/>
          <w:noProof/>
          <w:sz w:val="24"/>
          <w:szCs w:val="24"/>
          <w:lang w:val="en-AU" w:eastAsia="en-AU"/>
        </w:rPr>
        <mc:AlternateContent>
          <mc:Choice Requires="wps">
            <w:drawing>
              <wp:anchor distT="0" distB="0" distL="114300" distR="114300" simplePos="0" relativeHeight="251656704" behindDoc="0" locked="0" layoutInCell="1" allowOverlap="1" wp14:anchorId="03EA5A08" wp14:editId="4453F72D">
                <wp:simplePos x="0" y="0"/>
                <wp:positionH relativeFrom="margin">
                  <wp:align>right</wp:align>
                </wp:positionH>
                <wp:positionV relativeFrom="paragraph">
                  <wp:posOffset>375285</wp:posOffset>
                </wp:positionV>
                <wp:extent cx="5591175" cy="2457450"/>
                <wp:effectExtent l="0" t="0" r="9525" b="0"/>
                <wp:wrapNone/>
                <wp:docPr id="755"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457450"/>
                        </a:xfrm>
                        <a:prstGeom prst="rect">
                          <a:avLst/>
                        </a:prstGeom>
                        <a:solidFill>
                          <a:srgbClr val="FFFFFF"/>
                        </a:solidFill>
                        <a:ln w="9525">
                          <a:noFill/>
                          <a:miter lim="800000"/>
                          <a:headEnd/>
                          <a:tailEnd/>
                        </a:ln>
                      </wps:spPr>
                      <wps:txbx>
                        <w:txbxContent>
                          <w:p w:rsidR="007A2E7F" w:rsidRDefault="007A2E7F" w:rsidP="00794C8A">
                            <w:pPr>
                              <w:jc w:val="center"/>
                              <w:rPr>
                                <w:i/>
                                <w:lang w:val="en-AU"/>
                              </w:rPr>
                            </w:pPr>
                          </w:p>
                          <w:p w:rsidR="007A2E7F" w:rsidRDefault="007A2E7F" w:rsidP="00794C8A">
                            <w:pPr>
                              <w:jc w:val="center"/>
                              <w:rPr>
                                <w:lang w:val="en-AU"/>
                              </w:rPr>
                            </w:pPr>
                            <w:r>
                              <w:rPr>
                                <w:rFonts w:ascii="Arial" w:hAnsi="Arial" w:cs="Arial"/>
                                <w:noProof/>
                                <w:color w:val="7F7F7F"/>
                                <w:lang w:val="en-AU" w:eastAsia="en-AU"/>
                              </w:rPr>
                              <w:drawing>
                                <wp:inline distT="0" distB="0" distL="0" distR="0">
                                  <wp:extent cx="2523978" cy="1507969"/>
                                  <wp:effectExtent l="0" t="0" r="0" b="0"/>
                                  <wp:docPr id="1" name="Picture 1" descr="cid:image003.png@01CF9476.50A0F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03.png@01CF9476.50A0F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82153" cy="15427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A5A08" id="_x0000_t202" coordsize="21600,21600" o:spt="202" path="m,l,21600r21600,l21600,xe">
                <v:stroke joinstyle="miter"/>
                <v:path gradientshapeok="t" o:connecttype="rect"/>
              </v:shapetype>
              <v:shape id="Text Box 755" o:spid="_x0000_s1026" type="#_x0000_t202" style="position:absolute;margin-left:389.05pt;margin-top:29.55pt;width:440.25pt;height:19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" stroked="f">
                <v:textbox>
                  <w:txbxContent>
                    <w:p w:rsidR="007A2E7F" w:rsidRDefault="007A2E7F" w:rsidP="00794C8A">
                      <w:pPr>
                        <w:jc w:val="center"/>
                        <w:rPr>
                          <w:i/>
                          <w:lang w:val="en-AU"/>
                        </w:rPr>
                      </w:pPr>
                    </w:p>
                    <w:p w:rsidR="007A2E7F" w:rsidRDefault="007A2E7F" w:rsidP="00794C8A">
                      <w:pPr>
                        <w:jc w:val="center"/>
                        <w:rPr>
                          <w:lang w:val="en-AU"/>
                        </w:rPr>
                      </w:pPr>
                      <w:r>
                        <w:rPr>
                          <w:rFonts w:ascii="Arial" w:hAnsi="Arial" w:cs="Arial"/>
                          <w:noProof/>
                          <w:color w:val="7F7F7F"/>
                          <w:lang w:val="en-AU" w:eastAsia="en-AU"/>
                        </w:rPr>
                        <w:drawing>
                          <wp:inline distT="0" distB="0" distL="0" distR="0">
                            <wp:extent cx="2523978" cy="1507969"/>
                            <wp:effectExtent l="0" t="0" r="0" b="0"/>
                            <wp:docPr id="1" name="Picture 1" descr="cid:image003.png@01CF9476.50A0F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03.png@01CF9476.50A0F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82153" cy="1542726"/>
                                    </a:xfrm>
                                    <a:prstGeom prst="rect">
                                      <a:avLst/>
                                    </a:prstGeom>
                                    <a:noFill/>
                                    <a:ln>
                                      <a:noFill/>
                                    </a:ln>
                                  </pic:spPr>
                                </pic:pic>
                              </a:graphicData>
                            </a:graphic>
                          </wp:inline>
                        </w:drawing>
                      </w:r>
                    </w:p>
                  </w:txbxContent>
                </v:textbox>
                <w10:wrap anchorx="margin"/>
              </v:shape>
            </w:pict>
          </mc:Fallback>
        </mc:AlternateContent>
      </w:r>
    </w:p>
    <w:p w:rsidR="00794C8A" w:rsidRPr="008E66CD" w:rsidRDefault="00794C8A" w:rsidP="00794C8A">
      <w:pPr>
        <w:rPr>
          <w:rFonts w:ascii="Arial" w:hAnsi="Arial" w:cs="Arial"/>
          <w:b/>
          <w:i/>
          <w:color w:val="4F81BD" w:themeColor="accent1"/>
          <w:sz w:val="48"/>
          <w:szCs w:val="48"/>
        </w:rPr>
      </w:pPr>
    </w:p>
    <w:p w:rsidR="00794C8A" w:rsidRPr="008E66CD" w:rsidRDefault="00794C8A" w:rsidP="00794C8A">
      <w:pPr>
        <w:rPr>
          <w:rFonts w:ascii="Arial" w:hAnsi="Arial" w:cs="Arial"/>
          <w:b/>
          <w:i/>
          <w:color w:val="4F81BD" w:themeColor="accent1"/>
          <w:sz w:val="48"/>
          <w:szCs w:val="48"/>
        </w:rPr>
      </w:pPr>
    </w:p>
    <w:p w:rsidR="00794C8A" w:rsidRPr="008E66CD" w:rsidRDefault="00794C8A" w:rsidP="00794C8A">
      <w:pPr>
        <w:rPr>
          <w:rFonts w:ascii="Arial" w:hAnsi="Arial" w:cs="Arial"/>
          <w:b/>
          <w:i/>
          <w:color w:val="4F81BD" w:themeColor="accent1"/>
          <w:sz w:val="48"/>
          <w:szCs w:val="48"/>
        </w:rPr>
      </w:pPr>
    </w:p>
    <w:p w:rsidR="00794C8A" w:rsidRPr="008E66CD" w:rsidRDefault="00794C8A" w:rsidP="00794C8A">
      <w:pPr>
        <w:rPr>
          <w:rFonts w:ascii="Arial" w:hAnsi="Arial" w:cs="Arial"/>
          <w:b/>
          <w:i/>
          <w:color w:val="4F81BD" w:themeColor="accent1"/>
          <w:sz w:val="48"/>
          <w:szCs w:val="48"/>
        </w:rPr>
      </w:pPr>
    </w:p>
    <w:p w:rsidR="00794C8A" w:rsidRPr="007B4761" w:rsidRDefault="00794C8A" w:rsidP="00794C8A">
      <w:pPr>
        <w:rPr>
          <w:rFonts w:ascii="Arial" w:hAnsi="Arial" w:cs="Arial"/>
          <w:b/>
          <w:i/>
          <w:color w:val="4F81BD" w:themeColor="accent1"/>
          <w:sz w:val="44"/>
          <w:szCs w:val="44"/>
        </w:rPr>
      </w:pPr>
    </w:p>
    <w:p w:rsidR="00794C8A" w:rsidRPr="007B4761" w:rsidRDefault="00D13058" w:rsidP="00794C8A">
      <w:pPr>
        <w:rPr>
          <w:rFonts w:ascii="Arial" w:hAnsi="Arial" w:cs="Arial"/>
          <w:b/>
          <w:i/>
          <w:color w:val="4F81BD" w:themeColor="accent1"/>
          <w:sz w:val="44"/>
          <w:szCs w:val="44"/>
        </w:rPr>
      </w:pPr>
      <w:r w:rsidRPr="007B4761">
        <w:rPr>
          <w:rFonts w:ascii="Arial" w:hAnsi="Arial" w:cs="Arial"/>
          <w:b/>
          <w:i/>
          <w:color w:val="4F81BD" w:themeColor="accent1"/>
          <w:sz w:val="44"/>
          <w:szCs w:val="44"/>
        </w:rPr>
        <w:t>City of Karratha</w:t>
      </w:r>
      <w:bookmarkStart w:id="0" w:name="_GoBack"/>
      <w:bookmarkEnd w:id="0"/>
    </w:p>
    <w:p w:rsidR="00794C8A" w:rsidRPr="007B4761" w:rsidRDefault="00794C8A" w:rsidP="00794C8A">
      <w:pPr>
        <w:pStyle w:val="Title"/>
        <w:rPr>
          <w:rFonts w:ascii="Arial" w:hAnsi="Arial" w:cs="Arial"/>
          <w:sz w:val="48"/>
          <w:szCs w:val="48"/>
        </w:rPr>
      </w:pPr>
      <w:r w:rsidRPr="007B4761">
        <w:rPr>
          <w:rFonts w:ascii="Arial" w:hAnsi="Arial" w:cs="Arial"/>
          <w:sz w:val="48"/>
          <w:szCs w:val="48"/>
        </w:rPr>
        <w:t>Bushfire Risk Management Plan</w:t>
      </w:r>
    </w:p>
    <w:p w:rsidR="00794C8A" w:rsidRPr="007B4761" w:rsidRDefault="00794C8A" w:rsidP="00794C8A">
      <w:pPr>
        <w:jc w:val="center"/>
        <w:rPr>
          <w:rFonts w:ascii="Arial" w:hAnsi="Arial" w:cs="Arial"/>
          <w:b/>
          <w:color w:val="4F81BD" w:themeColor="accent1"/>
          <w:sz w:val="44"/>
          <w:szCs w:val="44"/>
        </w:rPr>
      </w:pPr>
    </w:p>
    <w:p w:rsidR="00794C8A" w:rsidRPr="007B4761" w:rsidRDefault="00794C8A" w:rsidP="00794C8A">
      <w:pPr>
        <w:jc w:val="center"/>
        <w:rPr>
          <w:rFonts w:ascii="Arial" w:hAnsi="Arial" w:cs="Arial"/>
          <w:b/>
          <w:color w:val="4F81BD" w:themeColor="accent1"/>
          <w:sz w:val="44"/>
          <w:szCs w:val="44"/>
        </w:rPr>
      </w:pPr>
    </w:p>
    <w:p w:rsidR="00794C8A" w:rsidRPr="007B4761" w:rsidRDefault="00794C8A" w:rsidP="00794C8A">
      <w:pPr>
        <w:jc w:val="center"/>
        <w:rPr>
          <w:rFonts w:ascii="Arial" w:hAnsi="Arial" w:cs="Arial"/>
          <w:b/>
          <w:color w:val="4F81BD" w:themeColor="accent1"/>
          <w:sz w:val="44"/>
          <w:szCs w:val="44"/>
        </w:rPr>
      </w:pPr>
      <w:r w:rsidRPr="007B4761">
        <w:rPr>
          <w:rFonts w:ascii="Arial" w:hAnsi="Arial" w:cs="Arial"/>
          <w:b/>
          <w:color w:val="4F81BD" w:themeColor="accent1"/>
          <w:sz w:val="44"/>
          <w:szCs w:val="44"/>
        </w:rPr>
        <w:t>20</w:t>
      </w:r>
      <w:r w:rsidR="00D13058" w:rsidRPr="007B4761">
        <w:rPr>
          <w:rFonts w:ascii="Arial" w:hAnsi="Arial" w:cs="Arial"/>
          <w:b/>
          <w:color w:val="4F81BD" w:themeColor="accent1"/>
          <w:sz w:val="44"/>
          <w:szCs w:val="44"/>
        </w:rPr>
        <w:t>1</w:t>
      </w:r>
      <w:r w:rsidR="00E63672" w:rsidRPr="007B4761">
        <w:rPr>
          <w:rFonts w:ascii="Arial" w:hAnsi="Arial" w:cs="Arial"/>
          <w:b/>
          <w:color w:val="4F81BD" w:themeColor="accent1"/>
          <w:sz w:val="44"/>
          <w:szCs w:val="44"/>
        </w:rPr>
        <w:t>8</w:t>
      </w:r>
      <w:r w:rsidRPr="007B4761">
        <w:rPr>
          <w:rFonts w:ascii="Arial" w:hAnsi="Arial" w:cs="Arial"/>
          <w:b/>
          <w:color w:val="4F81BD" w:themeColor="accent1"/>
          <w:sz w:val="44"/>
          <w:szCs w:val="44"/>
        </w:rPr>
        <w:t xml:space="preserve"> – 20</w:t>
      </w:r>
      <w:r w:rsidR="007A0A00" w:rsidRPr="007B4761">
        <w:rPr>
          <w:rFonts w:ascii="Arial" w:hAnsi="Arial" w:cs="Arial"/>
          <w:b/>
          <w:color w:val="4F81BD" w:themeColor="accent1"/>
          <w:sz w:val="44"/>
          <w:szCs w:val="44"/>
        </w:rPr>
        <w:t>2</w:t>
      </w:r>
      <w:r w:rsidR="00E63672" w:rsidRPr="007B4761">
        <w:rPr>
          <w:rFonts w:ascii="Arial" w:hAnsi="Arial" w:cs="Arial"/>
          <w:b/>
          <w:color w:val="4F81BD" w:themeColor="accent1"/>
          <w:sz w:val="44"/>
          <w:szCs w:val="44"/>
        </w:rPr>
        <w:t>3</w:t>
      </w:r>
    </w:p>
    <w:p w:rsidR="00794C8A" w:rsidRPr="008E66CD" w:rsidRDefault="00476E5E" w:rsidP="00794C8A">
      <w:pPr>
        <w:jc w:val="center"/>
        <w:rPr>
          <w:rFonts w:ascii="Arial" w:hAnsi="Arial" w:cs="Arial"/>
          <w:b/>
          <w:sz w:val="48"/>
          <w:szCs w:val="48"/>
        </w:rPr>
      </w:pPr>
      <w:r w:rsidRPr="008E66CD">
        <w:rPr>
          <w:rFonts w:ascii="Arial" w:hAnsi="Arial" w:cs="Arial"/>
          <w:noProof/>
          <w:sz w:val="48"/>
          <w:szCs w:val="48"/>
          <w:lang w:val="en-AU" w:eastAsia="en-AU"/>
        </w:rPr>
        <mc:AlternateContent>
          <mc:Choice Requires="wps">
            <w:drawing>
              <wp:anchor distT="0" distB="0" distL="114300" distR="114300" simplePos="0" relativeHeight="251660800" behindDoc="0" locked="0" layoutInCell="1" allowOverlap="1" wp14:anchorId="0BC995C3" wp14:editId="4F830227">
                <wp:simplePos x="0" y="0"/>
                <wp:positionH relativeFrom="column">
                  <wp:posOffset>-47625</wp:posOffset>
                </wp:positionH>
                <wp:positionV relativeFrom="paragraph">
                  <wp:posOffset>103505</wp:posOffset>
                </wp:positionV>
                <wp:extent cx="581977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90575"/>
                        </a:xfrm>
                        <a:prstGeom prst="rect">
                          <a:avLst/>
                        </a:prstGeom>
                        <a:solidFill>
                          <a:srgbClr val="FFFFFF"/>
                        </a:solidFill>
                        <a:ln w="9525">
                          <a:solidFill>
                            <a:srgbClr val="000000"/>
                          </a:solidFill>
                          <a:miter lim="800000"/>
                          <a:headEnd/>
                          <a:tailEnd/>
                        </a:ln>
                      </wps:spPr>
                      <wps:txbx>
                        <w:txbxContent>
                          <w:p w:rsidR="00E63672" w:rsidRDefault="007A2E7F" w:rsidP="007A0A00">
                            <w:pPr>
                              <w:jc w:val="center"/>
                              <w:rPr>
                                <w:rFonts w:ascii="Arial" w:hAnsi="Arial" w:cs="Arial"/>
                                <w:i/>
                                <w:color w:val="548DD4" w:themeColor="text2" w:themeTint="99"/>
                              </w:rPr>
                            </w:pPr>
                            <w:r w:rsidRPr="007A2E7F">
                              <w:rPr>
                                <w:rFonts w:ascii="Arial" w:hAnsi="Arial" w:cs="Arial"/>
                                <w:i/>
                                <w:color w:val="548DD4" w:themeColor="text2" w:themeTint="99"/>
                              </w:rPr>
                              <w:t>Office of Bushfire Risk Management (OBRM) Bushfire Risk Management (BRM) Plan reviewed 20th October 2017</w:t>
                            </w:r>
                          </w:p>
                          <w:p w:rsidR="007A2E7F" w:rsidRPr="007A2E7F" w:rsidRDefault="007A2E7F" w:rsidP="007A0A00">
                            <w:pPr>
                              <w:jc w:val="center"/>
                              <w:rPr>
                                <w:rFonts w:ascii="Arial" w:hAnsi="Arial" w:cs="Arial"/>
                                <w:sz w:val="48"/>
                                <w:szCs w:val="48"/>
                              </w:rPr>
                            </w:pPr>
                            <w:r w:rsidRPr="007A2E7F">
                              <w:rPr>
                                <w:rFonts w:ascii="Arial" w:hAnsi="Arial" w:cs="Arial"/>
                                <w:i/>
                                <w:color w:val="548DD4" w:themeColor="text2" w:themeTint="99"/>
                              </w:rPr>
                              <w:t xml:space="preserve"> Local Government Council BRM Plan endorsement XX Month 20XX</w:t>
                            </w:r>
                          </w:p>
                          <w:p w:rsidR="007A2E7F" w:rsidRPr="007A2E7F" w:rsidRDefault="007A2E7F" w:rsidP="007A0A00">
                            <w:pPr>
                              <w:jc w:val="center"/>
                              <w:rPr>
                                <w:rFonts w:ascii="Arial" w:hAnsi="Arial" w:cs="Arial"/>
                                <w:i/>
                                <w:color w:val="548DD4" w:themeColor="text2" w:themeTint="99"/>
                              </w:rPr>
                            </w:pPr>
                            <w:proofErr w:type="gramStart"/>
                            <w:r w:rsidRPr="007A2E7F">
                              <w:rPr>
                                <w:rFonts w:ascii="Arial" w:hAnsi="Arial" w:cs="Arial"/>
                                <w:i/>
                                <w:color w:val="548DD4" w:themeColor="text2" w:themeTint="99"/>
                              </w:rPr>
                              <w:t>November  2017</w:t>
                            </w:r>
                            <w:proofErr w:type="gramEnd"/>
                          </w:p>
                          <w:p w:rsidR="007A2E7F" w:rsidRPr="00070D50" w:rsidRDefault="007A2E7F" w:rsidP="00476E5E">
                            <w:pPr>
                              <w:spacing w:after="0"/>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995C3" id="Text Box 2" o:spid="_x0000_s1027" type="#_x0000_t202" style="position:absolute;left:0;text-align:left;margin-left:-3.75pt;margin-top:8.15pt;width:458.2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">
                <v:textbox>
                  <w:txbxContent>
                    <w:p w:rsidR="00E63672" w:rsidRDefault="007A2E7F" w:rsidP="007A0A00">
                      <w:pPr>
                        <w:jc w:val="center"/>
                        <w:rPr>
                          <w:rFonts w:ascii="Arial" w:hAnsi="Arial" w:cs="Arial"/>
                          <w:i/>
                          <w:color w:val="548DD4" w:themeColor="text2" w:themeTint="99"/>
                        </w:rPr>
                      </w:pPr>
                      <w:r w:rsidRPr="007A2E7F">
                        <w:rPr>
                          <w:rFonts w:ascii="Arial" w:hAnsi="Arial" w:cs="Arial"/>
                          <w:i/>
                          <w:color w:val="548DD4" w:themeColor="text2" w:themeTint="99"/>
                        </w:rPr>
                        <w:t>Office of Bushfire Risk Management (OBRM) Bushfire Risk Management (BRM) Plan reviewed 20th October 2017</w:t>
                      </w:r>
                    </w:p>
                    <w:p w:rsidR="007A2E7F" w:rsidRPr="007A2E7F" w:rsidRDefault="007A2E7F" w:rsidP="007A0A00">
                      <w:pPr>
                        <w:jc w:val="center"/>
                        <w:rPr>
                          <w:rFonts w:ascii="Arial" w:hAnsi="Arial" w:cs="Arial"/>
                          <w:sz w:val="48"/>
                          <w:szCs w:val="48"/>
                        </w:rPr>
                      </w:pPr>
                      <w:r w:rsidRPr="007A2E7F">
                        <w:rPr>
                          <w:rFonts w:ascii="Arial" w:hAnsi="Arial" w:cs="Arial"/>
                          <w:i/>
                          <w:color w:val="548DD4" w:themeColor="text2" w:themeTint="99"/>
                        </w:rPr>
                        <w:t xml:space="preserve"> Local Government Council BRM Plan endorsement XX Month 20XX</w:t>
                      </w:r>
                    </w:p>
                    <w:p w:rsidR="007A2E7F" w:rsidRPr="007A2E7F" w:rsidRDefault="007A2E7F" w:rsidP="007A0A00">
                      <w:pPr>
                        <w:jc w:val="center"/>
                        <w:rPr>
                          <w:rFonts w:ascii="Arial" w:hAnsi="Arial" w:cs="Arial"/>
                          <w:i/>
                          <w:color w:val="548DD4" w:themeColor="text2" w:themeTint="99"/>
                        </w:rPr>
                      </w:pPr>
                      <w:r w:rsidRPr="007A2E7F">
                        <w:rPr>
                          <w:rFonts w:ascii="Arial" w:hAnsi="Arial" w:cs="Arial"/>
                          <w:i/>
                          <w:color w:val="548DD4" w:themeColor="text2" w:themeTint="99"/>
                        </w:rPr>
                        <w:t>November  2017</w:t>
                      </w:r>
                    </w:p>
                    <w:p w:rsidR="007A2E7F" w:rsidRPr="00070D50" w:rsidRDefault="007A2E7F" w:rsidP="00476E5E">
                      <w:pPr>
                        <w:spacing w:after="0"/>
                        <w:jc w:val="center"/>
                        <w:rPr>
                          <w:color w:val="FF0000"/>
                        </w:rPr>
                      </w:pPr>
                    </w:p>
                  </w:txbxContent>
                </v:textbox>
              </v:shape>
            </w:pict>
          </mc:Fallback>
        </mc:AlternateContent>
      </w:r>
    </w:p>
    <w:p w:rsidR="00794C8A" w:rsidRPr="008E66CD" w:rsidRDefault="00794C8A" w:rsidP="00794C8A">
      <w:pPr>
        <w:jc w:val="center"/>
        <w:rPr>
          <w:rFonts w:ascii="Arial" w:hAnsi="Arial" w:cs="Arial"/>
          <w:sz w:val="48"/>
          <w:szCs w:val="48"/>
        </w:rPr>
      </w:pPr>
    </w:p>
    <w:p w:rsidR="00B701AD" w:rsidRPr="008E66CD" w:rsidRDefault="00B701AD" w:rsidP="00B701AD">
      <w:pPr>
        <w:rPr>
          <w:rFonts w:ascii="Arial" w:hAnsi="Arial" w:cs="Arial"/>
          <w:i/>
          <w:color w:val="548DD4" w:themeColor="text2" w:themeTint="99"/>
        </w:rPr>
      </w:pPr>
    </w:p>
    <w:p w:rsidR="00794C8A" w:rsidRPr="008E66CD" w:rsidRDefault="00794C8A" w:rsidP="00B701AD">
      <w:pPr>
        <w:jc w:val="both"/>
        <w:rPr>
          <w:rFonts w:ascii="Arial" w:hAnsi="Arial" w:cs="Arial"/>
          <w:sz w:val="48"/>
          <w:szCs w:val="48"/>
        </w:rPr>
      </w:pPr>
      <w:r w:rsidRPr="008E66CD">
        <w:rPr>
          <w:rFonts w:ascii="Arial" w:hAnsi="Arial" w:cs="Arial"/>
          <w:sz w:val="48"/>
          <w:szCs w:val="48"/>
        </w:rPr>
        <w:br w:type="page"/>
      </w:r>
    </w:p>
    <w:bookmarkStart w:id="1" w:name="_Toc377673322" w:displacedByCustomXml="next"/>
    <w:sdt>
      <w:sdtPr>
        <w:rPr>
          <w:rFonts w:ascii="Arial" w:eastAsiaTheme="minorEastAsia" w:hAnsi="Arial" w:cs="Arial"/>
          <w:b w:val="0"/>
          <w:bCs w:val="0"/>
          <w:color w:val="auto"/>
          <w:sz w:val="22"/>
          <w:szCs w:val="22"/>
          <w:lang w:val="en-GB" w:eastAsia="en-GB"/>
        </w:rPr>
        <w:id w:val="-1304228005"/>
        <w:docPartObj>
          <w:docPartGallery w:val="Table of Contents"/>
          <w:docPartUnique/>
        </w:docPartObj>
      </w:sdtPr>
      <w:sdtEndPr>
        <w:rPr>
          <w:noProof/>
        </w:rPr>
      </w:sdtEndPr>
      <w:sdtContent>
        <w:p w:rsidR="00AD5B45" w:rsidRPr="008E66CD" w:rsidRDefault="00AD5B45">
          <w:pPr>
            <w:pStyle w:val="TOCHeading"/>
            <w:rPr>
              <w:rFonts w:ascii="Arial" w:hAnsi="Arial" w:cs="Arial"/>
            </w:rPr>
          </w:pPr>
          <w:r w:rsidRPr="008E66CD">
            <w:rPr>
              <w:rFonts w:ascii="Arial" w:hAnsi="Arial" w:cs="Arial"/>
            </w:rPr>
            <w:t>Contents</w:t>
          </w:r>
        </w:p>
        <w:p w:rsidR="00E8461B" w:rsidRPr="008E66CD" w:rsidRDefault="00AD5B45">
          <w:pPr>
            <w:pStyle w:val="TOC1"/>
            <w:tabs>
              <w:tab w:val="left" w:pos="440"/>
              <w:tab w:val="right" w:leader="dot" w:pos="9016"/>
            </w:tabs>
            <w:rPr>
              <w:rFonts w:ascii="Arial" w:hAnsi="Arial" w:cs="Arial"/>
              <w:noProof/>
              <w:lang w:val="en-AU" w:eastAsia="en-AU"/>
            </w:rPr>
          </w:pPr>
          <w:r w:rsidRPr="008E66CD">
            <w:rPr>
              <w:rFonts w:ascii="Arial" w:hAnsi="Arial" w:cs="Arial"/>
            </w:rPr>
            <w:fldChar w:fldCharType="begin"/>
          </w:r>
          <w:r w:rsidRPr="008E66CD">
            <w:rPr>
              <w:rFonts w:ascii="Arial" w:hAnsi="Arial" w:cs="Arial"/>
            </w:rPr>
            <w:instrText xml:space="preserve"> TOC \o "1-3" \h \z \u </w:instrText>
          </w:r>
          <w:r w:rsidRPr="008E66CD">
            <w:rPr>
              <w:rFonts w:ascii="Arial" w:hAnsi="Arial" w:cs="Arial"/>
            </w:rPr>
            <w:fldChar w:fldCharType="separate"/>
          </w:r>
          <w:hyperlink w:anchor="_Toc483571027" w:history="1">
            <w:r w:rsidR="00E8461B" w:rsidRPr="008E66CD">
              <w:rPr>
                <w:rStyle w:val="Hyperlink"/>
                <w:rFonts w:ascii="Arial" w:hAnsi="Arial" w:cs="Arial"/>
                <w:noProof/>
              </w:rPr>
              <w:t>1.</w:t>
            </w:r>
            <w:r w:rsidR="00E8461B" w:rsidRPr="008E66CD">
              <w:rPr>
                <w:rFonts w:ascii="Arial" w:hAnsi="Arial" w:cs="Arial"/>
                <w:noProof/>
                <w:lang w:val="en-AU" w:eastAsia="en-AU"/>
              </w:rPr>
              <w:tab/>
            </w:r>
            <w:r w:rsidR="00E8461B" w:rsidRPr="008E66CD">
              <w:rPr>
                <w:rStyle w:val="Hyperlink"/>
                <w:rFonts w:ascii="Arial" w:hAnsi="Arial" w:cs="Arial"/>
                <w:noProof/>
              </w:rPr>
              <w:t>Introduction</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_Toc483571027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5</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28" w:history="1">
            <w:r w:rsidR="00E8461B" w:rsidRPr="008E66CD">
              <w:rPr>
                <w:rStyle w:val="Hyperlink"/>
                <w:rFonts w:ascii="Arial" w:hAnsi="Arial" w:cs="Arial"/>
                <w:noProof/>
              </w:rPr>
              <w:t xml:space="preserve">1.1 </w:t>
            </w:r>
            <w:r w:rsidR="00E8461B" w:rsidRPr="008E66CD">
              <w:rPr>
                <w:rFonts w:ascii="Arial" w:hAnsi="Arial" w:cs="Arial"/>
                <w:noProof/>
                <w:lang w:val="en-AU" w:eastAsia="en-AU"/>
              </w:rPr>
              <w:tab/>
            </w:r>
            <w:r w:rsidR="00E8461B" w:rsidRPr="008E66CD">
              <w:rPr>
                <w:rStyle w:val="Hyperlink"/>
                <w:rFonts w:ascii="Arial" w:hAnsi="Arial" w:cs="Arial"/>
                <w:noProof/>
              </w:rPr>
              <w:t>Background</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_Toc483571028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5</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29" w:history="1">
            <w:r w:rsidR="00E8461B" w:rsidRPr="008E66CD">
              <w:rPr>
                <w:rStyle w:val="Hyperlink"/>
                <w:rFonts w:ascii="Arial" w:hAnsi="Arial" w:cs="Arial"/>
                <w:noProof/>
              </w:rPr>
              <w:t>1.2</w:t>
            </w:r>
            <w:r w:rsidR="00E8461B" w:rsidRPr="008E66CD">
              <w:rPr>
                <w:rFonts w:ascii="Arial" w:hAnsi="Arial" w:cs="Arial"/>
                <w:noProof/>
                <w:lang w:val="en-AU" w:eastAsia="en-AU"/>
              </w:rPr>
              <w:tab/>
            </w:r>
            <w:r w:rsidR="00E8461B" w:rsidRPr="008E66CD">
              <w:rPr>
                <w:rStyle w:val="Hyperlink"/>
                <w:rFonts w:ascii="Arial" w:hAnsi="Arial" w:cs="Arial"/>
                <w:noProof/>
              </w:rPr>
              <w:t xml:space="preserve">Aim and </w:t>
            </w:r>
            <w:r w:rsidR="00E8461B" w:rsidRPr="008E66CD">
              <w:rPr>
                <w:rStyle w:val="Hyperlink"/>
                <w:rFonts w:ascii="Arial" w:hAnsi="Arial" w:cs="Arial"/>
                <w:noProof/>
                <w:lang w:val="en-AU"/>
              </w:rPr>
              <w:t>Objectives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_Toc483571029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5</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30" w:history="1">
            <w:r w:rsidR="00E8461B" w:rsidRPr="008E66CD">
              <w:rPr>
                <w:rStyle w:val="Hyperlink"/>
                <w:rFonts w:ascii="Arial" w:hAnsi="Arial" w:cs="Arial"/>
                <w:noProof/>
              </w:rPr>
              <w:t>1.3</w:t>
            </w:r>
            <w:r w:rsidR="00E8461B" w:rsidRPr="008E66CD">
              <w:rPr>
                <w:rFonts w:ascii="Arial" w:hAnsi="Arial" w:cs="Arial"/>
                <w:noProof/>
                <w:lang w:val="en-AU" w:eastAsia="en-AU"/>
              </w:rPr>
              <w:tab/>
            </w:r>
            <w:r w:rsidR="00E8461B" w:rsidRPr="008E66CD">
              <w:rPr>
                <w:rStyle w:val="Hyperlink"/>
                <w:rFonts w:ascii="Arial" w:hAnsi="Arial" w:cs="Arial"/>
                <w:noProof/>
              </w:rPr>
              <w:t>Legislation, Policy and Standards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_Toc483571030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5</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31" w:history="1">
            <w:r w:rsidR="00E8461B" w:rsidRPr="008E66CD">
              <w:rPr>
                <w:rStyle w:val="Hyperlink"/>
                <w:rFonts w:ascii="Arial" w:hAnsi="Arial" w:cs="Arial"/>
                <w:noProof/>
              </w:rPr>
              <w:t>1.3.1</w:t>
            </w:r>
            <w:r w:rsidR="00E8461B" w:rsidRPr="008E66CD">
              <w:rPr>
                <w:rFonts w:ascii="Arial" w:hAnsi="Arial" w:cs="Arial"/>
                <w:noProof/>
                <w:lang w:val="en-AU" w:eastAsia="en-AU"/>
              </w:rPr>
              <w:tab/>
            </w:r>
            <w:r w:rsidR="00E8461B" w:rsidRPr="008E66CD">
              <w:rPr>
                <w:rStyle w:val="Hyperlink"/>
                <w:rFonts w:ascii="Arial" w:hAnsi="Arial" w:cs="Arial"/>
                <w:noProof/>
              </w:rPr>
              <w:t>Legislation</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_Toc483571031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6</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32" w:history="1">
            <w:r w:rsidR="00E8461B" w:rsidRPr="008E66CD">
              <w:rPr>
                <w:rStyle w:val="Hyperlink"/>
                <w:rFonts w:ascii="Arial" w:hAnsi="Arial" w:cs="Arial"/>
                <w:noProof/>
              </w:rPr>
              <w:t>1.3.2</w:t>
            </w:r>
            <w:r w:rsidR="00E8461B" w:rsidRPr="008E66CD">
              <w:rPr>
                <w:rFonts w:ascii="Arial" w:hAnsi="Arial" w:cs="Arial"/>
                <w:noProof/>
                <w:lang w:val="en-AU" w:eastAsia="en-AU"/>
              </w:rPr>
              <w:tab/>
            </w:r>
            <w:r w:rsidR="00E8461B" w:rsidRPr="008E66CD">
              <w:rPr>
                <w:rStyle w:val="Hyperlink"/>
                <w:rFonts w:ascii="Arial" w:hAnsi="Arial" w:cs="Arial"/>
                <w:noProof/>
              </w:rPr>
              <w:t>Policies, Guidelines and Standards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_Toc483571032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6</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33" w:history="1">
            <w:r w:rsidR="00E8461B" w:rsidRPr="008E66CD">
              <w:rPr>
                <w:rStyle w:val="Hyperlink"/>
                <w:rFonts w:ascii="Arial" w:hAnsi="Arial" w:cs="Arial"/>
                <w:noProof/>
              </w:rPr>
              <w:t>1.3.3</w:t>
            </w:r>
            <w:r w:rsidR="00E8461B" w:rsidRPr="008E66CD">
              <w:rPr>
                <w:rFonts w:ascii="Arial" w:hAnsi="Arial" w:cs="Arial"/>
                <w:noProof/>
                <w:lang w:val="en-AU" w:eastAsia="en-AU"/>
              </w:rPr>
              <w:tab/>
            </w:r>
            <w:r w:rsidR="00E8461B" w:rsidRPr="008E66CD">
              <w:rPr>
                <w:rStyle w:val="Hyperlink"/>
                <w:rFonts w:ascii="Arial" w:hAnsi="Arial" w:cs="Arial"/>
                <w:noProof/>
              </w:rPr>
              <w:t>Other Related Documents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_Toc483571033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6</w:t>
            </w:r>
            <w:r w:rsidR="00E8461B" w:rsidRPr="008E66CD">
              <w:rPr>
                <w:rFonts w:ascii="Arial" w:hAnsi="Arial" w:cs="Arial"/>
                <w:noProof/>
                <w:webHidden/>
              </w:rPr>
              <w:fldChar w:fldCharType="end"/>
            </w:r>
          </w:hyperlink>
        </w:p>
        <w:p w:rsidR="00E8461B" w:rsidRPr="008E66CD" w:rsidRDefault="007B4761">
          <w:pPr>
            <w:pStyle w:val="TOC1"/>
            <w:tabs>
              <w:tab w:val="left" w:pos="440"/>
              <w:tab w:val="right" w:leader="dot" w:pos="9016"/>
            </w:tabs>
            <w:rPr>
              <w:rFonts w:ascii="Arial" w:hAnsi="Arial" w:cs="Arial"/>
              <w:noProof/>
              <w:lang w:val="en-AU" w:eastAsia="en-AU"/>
            </w:rPr>
          </w:pPr>
          <w:hyperlink w:anchor="_Toc483571034" w:history="1">
            <w:r w:rsidR="00E8461B" w:rsidRPr="008E66CD">
              <w:rPr>
                <w:rStyle w:val="Hyperlink"/>
                <w:rFonts w:ascii="Arial" w:hAnsi="Arial" w:cs="Arial"/>
                <w:noProof/>
              </w:rPr>
              <w:t>2.</w:t>
            </w:r>
            <w:r w:rsidR="00E8461B" w:rsidRPr="008E66CD">
              <w:rPr>
                <w:rFonts w:ascii="Arial" w:hAnsi="Arial" w:cs="Arial"/>
                <w:noProof/>
                <w:lang w:val="en-AU" w:eastAsia="en-AU"/>
              </w:rPr>
              <w:tab/>
            </w:r>
            <w:r w:rsidR="00E8461B" w:rsidRPr="008E66CD">
              <w:rPr>
                <w:rStyle w:val="Hyperlink"/>
                <w:rFonts w:ascii="Arial" w:hAnsi="Arial" w:cs="Arial"/>
                <w:noProof/>
              </w:rPr>
              <w:t>The Risk Management Process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_Toc483571034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7</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35" w:history="1">
            <w:r w:rsidR="00E8461B" w:rsidRPr="008E66CD">
              <w:rPr>
                <w:rStyle w:val="Hyperlink"/>
                <w:rFonts w:ascii="Arial" w:hAnsi="Arial" w:cs="Arial"/>
                <w:noProof/>
              </w:rPr>
              <w:t>2.1</w:t>
            </w:r>
            <w:r w:rsidR="00E8461B" w:rsidRPr="008E66CD">
              <w:rPr>
                <w:rFonts w:ascii="Arial" w:hAnsi="Arial" w:cs="Arial"/>
                <w:noProof/>
                <w:lang w:val="en-AU" w:eastAsia="en-AU"/>
              </w:rPr>
              <w:tab/>
            </w:r>
            <w:r w:rsidR="00E8461B" w:rsidRPr="008E66CD">
              <w:rPr>
                <w:rStyle w:val="Hyperlink"/>
                <w:rFonts w:ascii="Arial" w:hAnsi="Arial" w:cs="Arial"/>
                <w:noProof/>
              </w:rPr>
              <w:t>Roles and Responsibilities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_Toc483571035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7</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36" w:history="1">
            <w:r w:rsidR="00E8461B" w:rsidRPr="008E66CD">
              <w:rPr>
                <w:rStyle w:val="Hyperlink"/>
                <w:rFonts w:ascii="Arial" w:hAnsi="Arial" w:cs="Arial"/>
                <w:noProof/>
              </w:rPr>
              <w:t>2.2</w:t>
            </w:r>
            <w:r w:rsidR="00E8461B" w:rsidRPr="008E66CD">
              <w:rPr>
                <w:rFonts w:ascii="Arial" w:hAnsi="Arial" w:cs="Arial"/>
                <w:noProof/>
                <w:lang w:val="en-AU" w:eastAsia="en-AU"/>
              </w:rPr>
              <w:tab/>
            </w:r>
            <w:r w:rsidR="00E8461B" w:rsidRPr="008E66CD">
              <w:rPr>
                <w:rStyle w:val="Hyperlink"/>
                <w:rFonts w:ascii="Arial" w:hAnsi="Arial" w:cs="Arial"/>
                <w:noProof/>
              </w:rPr>
              <w:t>Communication &amp; Consultation</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_Toc483571036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8</w:t>
            </w:r>
            <w:r w:rsidR="00E8461B" w:rsidRPr="008E66CD">
              <w:rPr>
                <w:rFonts w:ascii="Arial" w:hAnsi="Arial" w:cs="Arial"/>
                <w:noProof/>
                <w:webHidden/>
              </w:rPr>
              <w:fldChar w:fldCharType="end"/>
            </w:r>
          </w:hyperlink>
        </w:p>
        <w:p w:rsidR="00E8461B" w:rsidRPr="008E66CD" w:rsidRDefault="007B4761">
          <w:pPr>
            <w:pStyle w:val="TOC1"/>
            <w:tabs>
              <w:tab w:val="left" w:pos="440"/>
              <w:tab w:val="right" w:leader="dot" w:pos="9016"/>
            </w:tabs>
            <w:rPr>
              <w:rFonts w:ascii="Arial" w:hAnsi="Arial" w:cs="Arial"/>
              <w:noProof/>
              <w:lang w:val="en-AU" w:eastAsia="en-AU"/>
            </w:rPr>
          </w:pPr>
          <w:hyperlink w:anchor="_Toc483571037" w:history="1">
            <w:r w:rsidR="00E8461B" w:rsidRPr="008E66CD">
              <w:rPr>
                <w:rStyle w:val="Hyperlink"/>
                <w:rFonts w:ascii="Arial" w:hAnsi="Arial" w:cs="Arial"/>
                <w:noProof/>
              </w:rPr>
              <w:t>3.</w:t>
            </w:r>
            <w:r w:rsidR="00E8461B" w:rsidRPr="008E66CD">
              <w:rPr>
                <w:rFonts w:ascii="Arial" w:hAnsi="Arial" w:cs="Arial"/>
                <w:noProof/>
                <w:lang w:val="en-AU" w:eastAsia="en-AU"/>
              </w:rPr>
              <w:tab/>
            </w:r>
            <w:r w:rsidR="00E8461B" w:rsidRPr="008E66CD">
              <w:rPr>
                <w:rStyle w:val="Hyperlink"/>
                <w:rFonts w:ascii="Arial" w:hAnsi="Arial" w:cs="Arial"/>
                <w:noProof/>
              </w:rPr>
              <w:t>Establishing the Context</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_Toc483571037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9</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38" w:history="1">
            <w:r w:rsidR="00E8461B" w:rsidRPr="008E66CD">
              <w:rPr>
                <w:rStyle w:val="Hyperlink"/>
                <w:rFonts w:ascii="Arial" w:hAnsi="Arial" w:cs="Arial"/>
                <w:noProof/>
              </w:rPr>
              <w:t xml:space="preserve">3.1 </w:t>
            </w:r>
            <w:r w:rsidR="00E8461B" w:rsidRPr="008E66CD">
              <w:rPr>
                <w:rFonts w:ascii="Arial" w:hAnsi="Arial" w:cs="Arial"/>
                <w:noProof/>
                <w:lang w:val="en-AU" w:eastAsia="en-AU"/>
              </w:rPr>
              <w:tab/>
            </w:r>
            <w:r w:rsidR="00E8461B" w:rsidRPr="008E66CD">
              <w:rPr>
                <w:rStyle w:val="Hyperlink"/>
                <w:rFonts w:ascii="Arial" w:hAnsi="Arial" w:cs="Arial"/>
                <w:noProof/>
              </w:rPr>
              <w:t>Description of the Local Government and Community Context</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_Toc483571038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9</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39" w:history="1">
            <w:r w:rsidR="00E8461B" w:rsidRPr="008E66CD">
              <w:rPr>
                <w:rStyle w:val="Hyperlink"/>
                <w:rFonts w:ascii="Arial" w:hAnsi="Arial" w:cs="Arial"/>
                <w:noProof/>
              </w:rPr>
              <w:t>3.1.1</w:t>
            </w:r>
            <w:r w:rsidR="00E8461B" w:rsidRPr="008E66CD">
              <w:rPr>
                <w:rFonts w:ascii="Arial" w:hAnsi="Arial" w:cs="Arial"/>
                <w:noProof/>
                <w:lang w:val="en-AU" w:eastAsia="en-AU"/>
              </w:rPr>
              <w:tab/>
            </w:r>
            <w:r w:rsidR="00E8461B" w:rsidRPr="008E66CD">
              <w:rPr>
                <w:rStyle w:val="Hyperlink"/>
                <w:rFonts w:ascii="Arial" w:hAnsi="Arial" w:cs="Arial"/>
                <w:noProof/>
              </w:rPr>
              <w:t>Strategic and Corporate Framework</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_Toc483571039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9</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40" w:history="1">
            <w:r w:rsidR="00E8461B" w:rsidRPr="008E66CD">
              <w:rPr>
                <w:rStyle w:val="Hyperlink"/>
                <w:rFonts w:ascii="Arial" w:hAnsi="Arial" w:cs="Arial"/>
                <w:noProof/>
                <w:lang w:eastAsia="en-US"/>
              </w:rPr>
              <w:t>3.1.2</w:t>
            </w:r>
            <w:r w:rsidR="00E8461B" w:rsidRPr="008E66CD">
              <w:rPr>
                <w:rFonts w:ascii="Arial" w:hAnsi="Arial" w:cs="Arial"/>
                <w:noProof/>
                <w:lang w:val="en-AU" w:eastAsia="en-AU"/>
              </w:rPr>
              <w:tab/>
            </w:r>
            <w:r w:rsidR="00E8461B" w:rsidRPr="008E66CD">
              <w:rPr>
                <w:rStyle w:val="Hyperlink"/>
                <w:rFonts w:ascii="Arial" w:hAnsi="Arial" w:cs="Arial"/>
                <w:noProof/>
                <w:lang w:eastAsia="en-US"/>
              </w:rPr>
              <w:t>Location, Boundaries and Tenure</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_Toc483571040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9</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41" w:history="1">
            <w:r w:rsidR="00E8461B" w:rsidRPr="008E66CD">
              <w:rPr>
                <w:rStyle w:val="Hyperlink"/>
                <w:rFonts w:ascii="Arial" w:hAnsi="Arial" w:cs="Arial"/>
                <w:noProof/>
              </w:rPr>
              <w:t>3.1.3</w:t>
            </w:r>
            <w:r w:rsidR="00E8461B" w:rsidRPr="008E66CD">
              <w:rPr>
                <w:rFonts w:ascii="Arial" w:hAnsi="Arial" w:cs="Arial"/>
                <w:noProof/>
                <w:lang w:val="en-AU" w:eastAsia="en-AU"/>
              </w:rPr>
              <w:tab/>
            </w:r>
            <w:r w:rsidR="00E8461B" w:rsidRPr="008E66CD">
              <w:rPr>
                <w:rStyle w:val="Hyperlink"/>
                <w:rFonts w:ascii="Arial" w:hAnsi="Arial" w:cs="Arial"/>
                <w:noProof/>
              </w:rPr>
              <w:t>Population and Demographics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_Toc483571041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10</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42" w:history="1">
            <w:r w:rsidR="00E8461B" w:rsidRPr="008E66CD">
              <w:rPr>
                <w:rStyle w:val="Hyperlink"/>
                <w:rFonts w:ascii="Arial" w:hAnsi="Arial" w:cs="Arial"/>
                <w:noProof/>
              </w:rPr>
              <w:t xml:space="preserve">3.1.4 </w:t>
            </w:r>
            <w:r w:rsidR="00E8461B" w:rsidRPr="008E66CD">
              <w:rPr>
                <w:rFonts w:ascii="Arial" w:hAnsi="Arial" w:cs="Arial"/>
                <w:noProof/>
                <w:lang w:val="en-AU" w:eastAsia="en-AU"/>
              </w:rPr>
              <w:tab/>
            </w:r>
            <w:r w:rsidR="00E8461B" w:rsidRPr="008E66CD">
              <w:rPr>
                <w:rStyle w:val="Hyperlink"/>
                <w:rFonts w:ascii="Arial" w:hAnsi="Arial" w:cs="Arial"/>
                <w:noProof/>
              </w:rPr>
              <w:t>Economic Activities and Industry</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_Toc483571042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10</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43" w:history="1">
            <w:r w:rsidR="00E8461B" w:rsidRPr="008E66CD">
              <w:rPr>
                <w:rStyle w:val="Hyperlink"/>
                <w:rFonts w:ascii="Arial" w:hAnsi="Arial" w:cs="Arial"/>
                <w:noProof/>
              </w:rPr>
              <w:t xml:space="preserve">3.2 </w:t>
            </w:r>
            <w:r w:rsidR="00E8461B" w:rsidRPr="008E66CD">
              <w:rPr>
                <w:rFonts w:ascii="Arial" w:hAnsi="Arial" w:cs="Arial"/>
                <w:noProof/>
                <w:lang w:val="en-AU" w:eastAsia="en-AU"/>
              </w:rPr>
              <w:tab/>
            </w:r>
            <w:r w:rsidR="00E8461B" w:rsidRPr="008E66CD">
              <w:rPr>
                <w:rStyle w:val="Hyperlink"/>
                <w:rFonts w:ascii="Arial" w:hAnsi="Arial" w:cs="Arial"/>
                <w:noProof/>
              </w:rPr>
              <w:t>Description of the Environment and Bushfire Context</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_Toc483571043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11</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44" w:history="1">
            <w:r w:rsidR="00E8461B" w:rsidRPr="008E66CD">
              <w:rPr>
                <w:rStyle w:val="Hyperlink"/>
                <w:rFonts w:ascii="Arial" w:hAnsi="Arial" w:cs="Arial"/>
                <w:noProof/>
              </w:rPr>
              <w:t>3.2.1</w:t>
            </w:r>
            <w:r w:rsidR="00E8461B" w:rsidRPr="008E66CD">
              <w:rPr>
                <w:rFonts w:ascii="Arial" w:hAnsi="Arial" w:cs="Arial"/>
                <w:noProof/>
                <w:lang w:val="en-AU" w:eastAsia="en-AU"/>
              </w:rPr>
              <w:tab/>
            </w:r>
            <w:r w:rsidR="00E8461B" w:rsidRPr="008E66CD">
              <w:rPr>
                <w:rStyle w:val="Hyperlink"/>
                <w:rFonts w:ascii="Arial" w:hAnsi="Arial" w:cs="Arial"/>
                <w:noProof/>
              </w:rPr>
              <w:t>Topography and Landscape Features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_Toc483571044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11</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45" w:history="1">
            <w:r w:rsidR="00E8461B" w:rsidRPr="008E66CD">
              <w:rPr>
                <w:rStyle w:val="Hyperlink"/>
                <w:rFonts w:ascii="Arial" w:hAnsi="Arial" w:cs="Arial"/>
                <w:noProof/>
              </w:rPr>
              <w:t>3.2.2</w:t>
            </w:r>
            <w:r w:rsidR="00E8461B" w:rsidRPr="008E66CD">
              <w:rPr>
                <w:rFonts w:ascii="Arial" w:hAnsi="Arial" w:cs="Arial"/>
                <w:noProof/>
                <w:lang w:val="en-AU" w:eastAsia="en-AU"/>
              </w:rPr>
              <w:tab/>
            </w:r>
            <w:r w:rsidR="00E8461B" w:rsidRPr="008E66CD">
              <w:rPr>
                <w:rStyle w:val="Hyperlink"/>
                <w:rFonts w:ascii="Arial" w:hAnsi="Arial" w:cs="Arial"/>
                <w:noProof/>
              </w:rPr>
              <w:t>Climate and Bushfire Season</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_Toc483571045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11</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46" w:history="1">
            <w:r w:rsidR="00E8461B" w:rsidRPr="008E66CD">
              <w:rPr>
                <w:rStyle w:val="Hyperlink"/>
                <w:rFonts w:ascii="Arial" w:hAnsi="Arial" w:cs="Arial"/>
                <w:noProof/>
              </w:rPr>
              <w:t>3.2.3</w:t>
            </w:r>
            <w:r w:rsidR="00E8461B" w:rsidRPr="008E66CD">
              <w:rPr>
                <w:rFonts w:ascii="Arial" w:hAnsi="Arial" w:cs="Arial"/>
                <w:noProof/>
                <w:lang w:val="en-AU" w:eastAsia="en-AU"/>
              </w:rPr>
              <w:tab/>
            </w:r>
            <w:r w:rsidR="00E8461B" w:rsidRPr="008E66CD">
              <w:rPr>
                <w:rStyle w:val="Hyperlink"/>
                <w:rFonts w:ascii="Arial" w:hAnsi="Arial" w:cs="Arial"/>
                <w:noProof/>
              </w:rPr>
              <w:t>Vegetation</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_Toc483571046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12</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47" w:history="1">
            <w:r w:rsidR="00E8461B" w:rsidRPr="008E66CD">
              <w:rPr>
                <w:rStyle w:val="Hyperlink"/>
                <w:rFonts w:ascii="Arial" w:hAnsi="Arial" w:cs="Arial"/>
                <w:noProof/>
              </w:rPr>
              <w:t xml:space="preserve">3.2.4 </w:t>
            </w:r>
            <w:r w:rsidR="00E8461B" w:rsidRPr="008E66CD">
              <w:rPr>
                <w:rFonts w:ascii="Arial" w:hAnsi="Arial" w:cs="Arial"/>
                <w:noProof/>
                <w:lang w:val="en-AU" w:eastAsia="en-AU"/>
              </w:rPr>
              <w:tab/>
            </w:r>
            <w:r w:rsidR="00E8461B" w:rsidRPr="008E66CD">
              <w:rPr>
                <w:rStyle w:val="Hyperlink"/>
                <w:rFonts w:ascii="Arial" w:hAnsi="Arial" w:cs="Arial"/>
                <w:noProof/>
              </w:rPr>
              <w:t>Bushfire Frequency and Causes of Ignition</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_Toc483571047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14</w:t>
            </w:r>
            <w:r w:rsidR="00E8461B" w:rsidRPr="008E66CD">
              <w:rPr>
                <w:rFonts w:ascii="Arial" w:hAnsi="Arial" w:cs="Arial"/>
                <w:noProof/>
                <w:webHidden/>
              </w:rPr>
              <w:fldChar w:fldCharType="end"/>
            </w:r>
          </w:hyperlink>
        </w:p>
        <w:p w:rsidR="00E8461B" w:rsidRPr="008E66CD" w:rsidRDefault="007B4761">
          <w:pPr>
            <w:pStyle w:val="TOC1"/>
            <w:tabs>
              <w:tab w:val="left" w:pos="440"/>
              <w:tab w:val="right" w:leader="dot" w:pos="9016"/>
            </w:tabs>
            <w:rPr>
              <w:rFonts w:ascii="Arial" w:hAnsi="Arial" w:cs="Arial"/>
              <w:noProof/>
              <w:lang w:val="en-AU" w:eastAsia="en-AU"/>
            </w:rPr>
          </w:pPr>
          <w:hyperlink w:anchor="_Toc483571051" w:history="1">
            <w:r w:rsidR="00E8461B" w:rsidRPr="008E66CD">
              <w:rPr>
                <w:rStyle w:val="Hyperlink"/>
                <w:rFonts w:ascii="Arial" w:hAnsi="Arial" w:cs="Arial"/>
                <w:noProof/>
              </w:rPr>
              <w:t>4.</w:t>
            </w:r>
            <w:r w:rsidR="00E8461B" w:rsidRPr="008E66CD">
              <w:rPr>
                <w:rFonts w:ascii="Arial" w:hAnsi="Arial" w:cs="Arial"/>
                <w:noProof/>
                <w:lang w:val="en-AU" w:eastAsia="en-AU"/>
              </w:rPr>
              <w:tab/>
            </w:r>
            <w:r w:rsidR="00E8461B" w:rsidRPr="008E66CD">
              <w:rPr>
                <w:rStyle w:val="Hyperlink"/>
                <w:rFonts w:ascii="Arial" w:hAnsi="Arial" w:cs="Arial"/>
                <w:noProof/>
              </w:rPr>
              <w:t>Asset Identification and Risk Assessment</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_Toc483571051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16</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52" w:history="1">
            <w:r w:rsidR="00E8461B" w:rsidRPr="008E66CD">
              <w:rPr>
                <w:rStyle w:val="Hyperlink"/>
                <w:rFonts w:ascii="Arial" w:hAnsi="Arial" w:cs="Arial"/>
                <w:noProof/>
              </w:rPr>
              <w:t>4.1</w:t>
            </w:r>
            <w:r w:rsidR="00E8461B" w:rsidRPr="008E66CD">
              <w:rPr>
                <w:rFonts w:ascii="Arial" w:hAnsi="Arial" w:cs="Arial"/>
                <w:noProof/>
                <w:lang w:val="en-AU" w:eastAsia="en-AU"/>
              </w:rPr>
              <w:tab/>
            </w:r>
            <w:r w:rsidR="00E8461B" w:rsidRPr="008E66CD">
              <w:rPr>
                <w:rStyle w:val="Hyperlink"/>
                <w:rFonts w:ascii="Arial" w:hAnsi="Arial" w:cs="Arial"/>
                <w:noProof/>
              </w:rPr>
              <w:t>Planning Areas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_Toc483571052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16</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53" w:history="1">
            <w:r w:rsidR="00E8461B" w:rsidRPr="008E66CD">
              <w:rPr>
                <w:rStyle w:val="Hyperlink"/>
                <w:rFonts w:ascii="Arial" w:hAnsi="Arial" w:cs="Arial"/>
                <w:noProof/>
              </w:rPr>
              <w:t>4.2</w:t>
            </w:r>
            <w:r w:rsidR="00E8461B" w:rsidRPr="008E66CD">
              <w:rPr>
                <w:rFonts w:ascii="Arial" w:hAnsi="Arial" w:cs="Arial"/>
                <w:noProof/>
                <w:lang w:val="en-AU" w:eastAsia="en-AU"/>
              </w:rPr>
              <w:tab/>
            </w:r>
            <w:r w:rsidR="00E8461B" w:rsidRPr="008E66CD">
              <w:rPr>
                <w:rStyle w:val="Hyperlink"/>
                <w:rFonts w:ascii="Arial" w:hAnsi="Arial" w:cs="Arial"/>
                <w:noProof/>
              </w:rPr>
              <w:t>Asset Identification</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_Toc483571053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16</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54" w:history="1">
            <w:r w:rsidR="00E8461B" w:rsidRPr="008E66CD">
              <w:rPr>
                <w:rStyle w:val="Hyperlink"/>
                <w:rFonts w:ascii="Arial" w:hAnsi="Arial" w:cs="Arial"/>
                <w:noProof/>
              </w:rPr>
              <w:t>4.3</w:t>
            </w:r>
            <w:r w:rsidR="00E8461B" w:rsidRPr="008E66CD">
              <w:rPr>
                <w:rFonts w:ascii="Arial" w:hAnsi="Arial" w:cs="Arial"/>
                <w:noProof/>
                <w:lang w:val="en-AU" w:eastAsia="en-AU"/>
              </w:rPr>
              <w:tab/>
            </w:r>
            <w:r w:rsidR="00E8461B" w:rsidRPr="008E66CD">
              <w:rPr>
                <w:rStyle w:val="Hyperlink"/>
                <w:rFonts w:ascii="Arial" w:hAnsi="Arial" w:cs="Arial"/>
                <w:noProof/>
              </w:rPr>
              <w:t>Assessment of Bushfire Risk</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_Toc483571054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17</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55" w:history="1">
            <w:r w:rsidR="00E8461B" w:rsidRPr="008E66CD">
              <w:rPr>
                <w:rStyle w:val="Hyperlink"/>
                <w:rFonts w:ascii="Arial" w:hAnsi="Arial" w:cs="Arial"/>
                <w:noProof/>
                <w:lang w:eastAsia="en-AU"/>
              </w:rPr>
              <w:t>4.3.1</w:t>
            </w:r>
            <w:r w:rsidR="00E8461B" w:rsidRPr="008E66CD">
              <w:rPr>
                <w:rFonts w:ascii="Arial" w:hAnsi="Arial" w:cs="Arial"/>
                <w:noProof/>
                <w:lang w:val="en-AU" w:eastAsia="en-AU"/>
              </w:rPr>
              <w:tab/>
            </w:r>
            <w:r w:rsidR="00E8461B" w:rsidRPr="008E66CD">
              <w:rPr>
                <w:rStyle w:val="Hyperlink"/>
                <w:rFonts w:ascii="Arial" w:hAnsi="Arial" w:cs="Arial"/>
                <w:noProof/>
                <w:lang w:eastAsia="en-AU"/>
              </w:rPr>
              <w:t>Likelihood Assessment</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_Toc483571055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17</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56" w:history="1">
            <w:r w:rsidR="00E8461B" w:rsidRPr="008E66CD">
              <w:rPr>
                <w:rStyle w:val="Hyperlink"/>
                <w:rFonts w:ascii="Arial" w:hAnsi="Arial" w:cs="Arial"/>
                <w:noProof/>
                <w:lang w:eastAsia="en-AU"/>
              </w:rPr>
              <w:t>4.3.2</w:t>
            </w:r>
            <w:r w:rsidR="00E8461B" w:rsidRPr="008E66CD">
              <w:rPr>
                <w:rFonts w:ascii="Arial" w:hAnsi="Arial" w:cs="Arial"/>
                <w:noProof/>
                <w:lang w:val="en-AU" w:eastAsia="en-AU"/>
              </w:rPr>
              <w:tab/>
            </w:r>
            <w:r w:rsidR="00E8461B" w:rsidRPr="008E66CD">
              <w:rPr>
                <w:rStyle w:val="Hyperlink"/>
                <w:rFonts w:ascii="Arial" w:hAnsi="Arial" w:cs="Arial"/>
                <w:noProof/>
                <w:lang w:eastAsia="en-AU"/>
              </w:rPr>
              <w:t>Consequence Assessment</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_Toc483571056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18</w:t>
            </w:r>
            <w:r w:rsidR="00E8461B" w:rsidRPr="008E66CD">
              <w:rPr>
                <w:rFonts w:ascii="Arial" w:hAnsi="Arial" w:cs="Arial"/>
                <w:noProof/>
                <w:webHidden/>
              </w:rPr>
              <w:fldChar w:fldCharType="end"/>
            </w:r>
          </w:hyperlink>
        </w:p>
        <w:p w:rsidR="00E8461B" w:rsidRPr="008E66CD" w:rsidRDefault="007B4761">
          <w:pPr>
            <w:pStyle w:val="TOC3"/>
            <w:tabs>
              <w:tab w:val="left" w:pos="1320"/>
              <w:tab w:val="right" w:leader="dot" w:pos="9016"/>
            </w:tabs>
            <w:rPr>
              <w:rFonts w:ascii="Arial" w:hAnsi="Arial" w:cs="Arial"/>
              <w:noProof/>
              <w:lang w:val="en-AU" w:eastAsia="en-AU"/>
            </w:rPr>
          </w:pPr>
          <w:hyperlink w:anchor="_Toc483571057" w:history="1">
            <w:r w:rsidR="00E8461B" w:rsidRPr="008E66CD">
              <w:rPr>
                <w:rStyle w:val="Hyperlink"/>
                <w:rFonts w:ascii="Arial" w:hAnsi="Arial" w:cs="Arial"/>
                <w:noProof/>
                <w:lang w:eastAsia="en-AU"/>
              </w:rPr>
              <w:t>4.3.3</w:t>
            </w:r>
            <w:r w:rsidR="00E8461B" w:rsidRPr="008E66CD">
              <w:rPr>
                <w:rFonts w:ascii="Arial" w:hAnsi="Arial" w:cs="Arial"/>
                <w:noProof/>
                <w:lang w:val="en-AU" w:eastAsia="en-AU"/>
              </w:rPr>
              <w:tab/>
            </w:r>
            <w:r w:rsidR="00E8461B" w:rsidRPr="008E66CD">
              <w:rPr>
                <w:rStyle w:val="Hyperlink"/>
                <w:rFonts w:ascii="Arial" w:hAnsi="Arial" w:cs="Arial"/>
                <w:noProof/>
                <w:lang w:eastAsia="en-AU"/>
              </w:rPr>
              <w:t>Assessment of Environmental Assets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_Toc483571057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20</w:t>
            </w:r>
            <w:r w:rsidR="00E8461B" w:rsidRPr="008E66CD">
              <w:rPr>
                <w:rFonts w:ascii="Arial" w:hAnsi="Arial" w:cs="Arial"/>
                <w:noProof/>
                <w:webHidden/>
              </w:rPr>
              <w:fldChar w:fldCharType="end"/>
            </w:r>
          </w:hyperlink>
        </w:p>
        <w:p w:rsidR="00E8461B" w:rsidRPr="008E66CD" w:rsidRDefault="007B4761">
          <w:pPr>
            <w:pStyle w:val="TOC1"/>
            <w:tabs>
              <w:tab w:val="left" w:pos="440"/>
              <w:tab w:val="right" w:leader="dot" w:pos="9016"/>
            </w:tabs>
            <w:rPr>
              <w:rFonts w:ascii="Arial" w:hAnsi="Arial" w:cs="Arial"/>
              <w:noProof/>
              <w:lang w:val="en-AU" w:eastAsia="en-AU"/>
            </w:rPr>
          </w:pPr>
          <w:hyperlink w:anchor="_Toc483571058" w:history="1">
            <w:r w:rsidR="00E8461B" w:rsidRPr="008E66CD">
              <w:rPr>
                <w:rStyle w:val="Hyperlink"/>
                <w:rFonts w:ascii="Arial" w:hAnsi="Arial" w:cs="Arial"/>
                <w:noProof/>
                <w:lang w:eastAsia="en-US"/>
              </w:rPr>
              <w:t>5.</w:t>
            </w:r>
            <w:r w:rsidR="00E8461B" w:rsidRPr="008E66CD">
              <w:rPr>
                <w:rFonts w:ascii="Arial" w:hAnsi="Arial" w:cs="Arial"/>
                <w:noProof/>
                <w:lang w:val="en-AU" w:eastAsia="en-AU"/>
              </w:rPr>
              <w:tab/>
            </w:r>
            <w:r w:rsidR="00E8461B" w:rsidRPr="008E66CD">
              <w:rPr>
                <w:rStyle w:val="Hyperlink"/>
                <w:rFonts w:ascii="Arial" w:hAnsi="Arial" w:cs="Arial"/>
                <w:noProof/>
                <w:lang w:eastAsia="en-US"/>
              </w:rPr>
              <w:t>Risk Evaluation</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_Toc483571058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20</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59" w:history="1">
            <w:r w:rsidR="00E8461B" w:rsidRPr="008E66CD">
              <w:rPr>
                <w:rStyle w:val="Hyperlink"/>
                <w:rFonts w:ascii="Arial" w:hAnsi="Arial" w:cs="Arial"/>
                <w:noProof/>
              </w:rPr>
              <w:t>5.2</w:t>
            </w:r>
            <w:r w:rsidR="00E8461B" w:rsidRPr="008E66CD">
              <w:rPr>
                <w:rFonts w:ascii="Arial" w:hAnsi="Arial" w:cs="Arial"/>
                <w:noProof/>
                <w:lang w:val="en-AU" w:eastAsia="en-AU"/>
              </w:rPr>
              <w:tab/>
            </w:r>
            <w:r w:rsidR="00E8461B" w:rsidRPr="008E66CD">
              <w:rPr>
                <w:rStyle w:val="Hyperlink"/>
                <w:rFonts w:ascii="Arial" w:hAnsi="Arial" w:cs="Arial"/>
                <w:noProof/>
              </w:rPr>
              <w:t>Treatment Priorities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_Toc483571059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20</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60" w:history="1">
            <w:r w:rsidR="00E8461B" w:rsidRPr="008E66CD">
              <w:rPr>
                <w:rStyle w:val="Hyperlink"/>
                <w:rFonts w:ascii="Arial" w:hAnsi="Arial" w:cs="Arial"/>
                <w:noProof/>
              </w:rPr>
              <w:t>5.3</w:t>
            </w:r>
            <w:r w:rsidR="00E8461B" w:rsidRPr="008E66CD">
              <w:rPr>
                <w:rFonts w:ascii="Arial" w:hAnsi="Arial" w:cs="Arial"/>
                <w:noProof/>
                <w:lang w:val="en-AU" w:eastAsia="en-AU"/>
              </w:rPr>
              <w:tab/>
            </w:r>
            <w:r w:rsidR="00E8461B" w:rsidRPr="008E66CD">
              <w:rPr>
                <w:rStyle w:val="Hyperlink"/>
                <w:rFonts w:ascii="Arial" w:hAnsi="Arial" w:cs="Arial"/>
                <w:noProof/>
              </w:rPr>
              <w:t>Risk Acceptability</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_Toc483571060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21</w:t>
            </w:r>
            <w:r w:rsidR="00E8461B" w:rsidRPr="008E66CD">
              <w:rPr>
                <w:rFonts w:ascii="Arial" w:hAnsi="Arial" w:cs="Arial"/>
                <w:noProof/>
                <w:webHidden/>
              </w:rPr>
              <w:fldChar w:fldCharType="end"/>
            </w:r>
          </w:hyperlink>
        </w:p>
        <w:p w:rsidR="00E8461B" w:rsidRPr="008E66CD" w:rsidRDefault="007B4761">
          <w:pPr>
            <w:pStyle w:val="TOC1"/>
            <w:tabs>
              <w:tab w:val="left" w:pos="440"/>
              <w:tab w:val="right" w:leader="dot" w:pos="9016"/>
            </w:tabs>
            <w:rPr>
              <w:rFonts w:ascii="Arial" w:hAnsi="Arial" w:cs="Arial"/>
              <w:noProof/>
              <w:lang w:val="en-AU" w:eastAsia="en-AU"/>
            </w:rPr>
          </w:pPr>
          <w:hyperlink w:anchor="_Toc483571061" w:history="1">
            <w:r w:rsidR="00E8461B" w:rsidRPr="008E66CD">
              <w:rPr>
                <w:rStyle w:val="Hyperlink"/>
                <w:rFonts w:ascii="Arial" w:hAnsi="Arial" w:cs="Arial"/>
                <w:noProof/>
              </w:rPr>
              <w:t>6.</w:t>
            </w:r>
            <w:r w:rsidR="00E8461B" w:rsidRPr="008E66CD">
              <w:rPr>
                <w:rFonts w:ascii="Arial" w:hAnsi="Arial" w:cs="Arial"/>
                <w:noProof/>
                <w:lang w:val="en-AU" w:eastAsia="en-AU"/>
              </w:rPr>
              <w:tab/>
            </w:r>
            <w:r w:rsidR="00E8461B" w:rsidRPr="008E66CD">
              <w:rPr>
                <w:rStyle w:val="Hyperlink"/>
                <w:rFonts w:ascii="Arial" w:hAnsi="Arial" w:cs="Arial"/>
                <w:noProof/>
              </w:rPr>
              <w:t>Risk Treatment</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_Toc483571061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23</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62" w:history="1">
            <w:r w:rsidR="00E8461B" w:rsidRPr="008E66CD">
              <w:rPr>
                <w:rStyle w:val="Hyperlink"/>
                <w:rFonts w:ascii="Arial" w:hAnsi="Arial" w:cs="Arial"/>
                <w:noProof/>
              </w:rPr>
              <w:t>6.1</w:t>
            </w:r>
            <w:r w:rsidR="00E8461B" w:rsidRPr="008E66CD">
              <w:rPr>
                <w:rFonts w:ascii="Arial" w:hAnsi="Arial" w:cs="Arial"/>
                <w:noProof/>
                <w:lang w:val="en-AU" w:eastAsia="en-AU"/>
              </w:rPr>
              <w:tab/>
            </w:r>
            <w:r w:rsidR="00E8461B" w:rsidRPr="008E66CD">
              <w:rPr>
                <w:rStyle w:val="Hyperlink"/>
                <w:rFonts w:ascii="Arial" w:hAnsi="Arial" w:cs="Arial"/>
                <w:noProof/>
              </w:rPr>
              <w:t>Local Government-Wide Controls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_Toc483571062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23</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63" w:history="1">
            <w:r w:rsidR="00E8461B" w:rsidRPr="008E66CD">
              <w:rPr>
                <w:rStyle w:val="Hyperlink"/>
                <w:rFonts w:ascii="Arial" w:hAnsi="Arial" w:cs="Arial"/>
                <w:noProof/>
              </w:rPr>
              <w:t>6.2</w:t>
            </w:r>
            <w:r w:rsidR="00E8461B" w:rsidRPr="008E66CD">
              <w:rPr>
                <w:rFonts w:ascii="Arial" w:hAnsi="Arial" w:cs="Arial"/>
                <w:noProof/>
                <w:lang w:val="en-AU" w:eastAsia="en-AU"/>
              </w:rPr>
              <w:tab/>
            </w:r>
            <w:r w:rsidR="00E8461B" w:rsidRPr="008E66CD">
              <w:rPr>
                <w:rStyle w:val="Hyperlink"/>
                <w:rFonts w:ascii="Arial" w:hAnsi="Arial" w:cs="Arial"/>
                <w:noProof/>
              </w:rPr>
              <w:t>Asset-Specific Treatment Strategies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_Toc483571063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23</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64" w:history="1">
            <w:r w:rsidR="00E8461B" w:rsidRPr="008E66CD">
              <w:rPr>
                <w:rStyle w:val="Hyperlink"/>
                <w:rFonts w:ascii="Arial" w:hAnsi="Arial" w:cs="Arial"/>
                <w:noProof/>
              </w:rPr>
              <w:t>6.3</w:t>
            </w:r>
            <w:r w:rsidR="00E8461B" w:rsidRPr="008E66CD">
              <w:rPr>
                <w:rFonts w:ascii="Arial" w:hAnsi="Arial" w:cs="Arial"/>
                <w:noProof/>
                <w:lang w:val="en-AU" w:eastAsia="en-AU"/>
              </w:rPr>
              <w:tab/>
            </w:r>
            <w:r w:rsidR="00E8461B" w:rsidRPr="008E66CD">
              <w:rPr>
                <w:rStyle w:val="Hyperlink"/>
                <w:rFonts w:ascii="Arial" w:hAnsi="Arial" w:cs="Arial"/>
                <w:noProof/>
              </w:rPr>
              <w:t>Determining the Treatment Schedule</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_Toc483571064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24</w:t>
            </w:r>
            <w:r w:rsidR="00E8461B" w:rsidRPr="008E66CD">
              <w:rPr>
                <w:rFonts w:ascii="Arial" w:hAnsi="Arial" w:cs="Arial"/>
                <w:noProof/>
                <w:webHidden/>
              </w:rPr>
              <w:fldChar w:fldCharType="end"/>
            </w:r>
          </w:hyperlink>
        </w:p>
        <w:p w:rsidR="00E8461B" w:rsidRPr="008E66CD" w:rsidRDefault="007B4761">
          <w:pPr>
            <w:pStyle w:val="TOC1"/>
            <w:tabs>
              <w:tab w:val="left" w:pos="440"/>
              <w:tab w:val="right" w:leader="dot" w:pos="9016"/>
            </w:tabs>
            <w:rPr>
              <w:rFonts w:ascii="Arial" w:hAnsi="Arial" w:cs="Arial"/>
              <w:noProof/>
              <w:lang w:val="en-AU" w:eastAsia="en-AU"/>
            </w:rPr>
          </w:pPr>
          <w:hyperlink w:anchor="_Toc483571065" w:history="1">
            <w:r w:rsidR="00E8461B" w:rsidRPr="008E66CD">
              <w:rPr>
                <w:rStyle w:val="Hyperlink"/>
                <w:rFonts w:ascii="Arial" w:hAnsi="Arial" w:cs="Arial"/>
                <w:noProof/>
              </w:rPr>
              <w:t>7.</w:t>
            </w:r>
            <w:r w:rsidR="00E8461B" w:rsidRPr="008E66CD">
              <w:rPr>
                <w:rFonts w:ascii="Arial" w:hAnsi="Arial" w:cs="Arial"/>
                <w:noProof/>
                <w:lang w:val="en-AU" w:eastAsia="en-AU"/>
              </w:rPr>
              <w:tab/>
            </w:r>
            <w:r w:rsidR="00E8461B" w:rsidRPr="008E66CD">
              <w:rPr>
                <w:rStyle w:val="Hyperlink"/>
                <w:rFonts w:ascii="Arial" w:hAnsi="Arial" w:cs="Arial"/>
                <w:noProof/>
              </w:rPr>
              <w:t>Monitoring and Review</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_Toc483571065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25</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66" w:history="1">
            <w:r w:rsidR="00E8461B" w:rsidRPr="008E66CD">
              <w:rPr>
                <w:rStyle w:val="Hyperlink"/>
                <w:rFonts w:ascii="Arial" w:hAnsi="Arial" w:cs="Arial"/>
                <w:noProof/>
              </w:rPr>
              <w:t>7.1</w:t>
            </w:r>
            <w:r w:rsidR="00E8461B" w:rsidRPr="008E66CD">
              <w:rPr>
                <w:rFonts w:ascii="Arial" w:hAnsi="Arial" w:cs="Arial"/>
                <w:noProof/>
                <w:lang w:val="en-AU" w:eastAsia="en-AU"/>
              </w:rPr>
              <w:tab/>
            </w:r>
            <w:r w:rsidR="00E8461B" w:rsidRPr="008E66CD">
              <w:rPr>
                <w:rStyle w:val="Hyperlink"/>
                <w:rFonts w:ascii="Arial" w:hAnsi="Arial" w:cs="Arial"/>
                <w:noProof/>
              </w:rPr>
              <w:t>Review</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_Toc483571066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25</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67" w:history="1">
            <w:r w:rsidR="00E8461B" w:rsidRPr="008E66CD">
              <w:rPr>
                <w:rStyle w:val="Hyperlink"/>
                <w:rFonts w:ascii="Arial" w:hAnsi="Arial" w:cs="Arial"/>
                <w:noProof/>
              </w:rPr>
              <w:t>7.2</w:t>
            </w:r>
            <w:r w:rsidR="00E8461B" w:rsidRPr="008E66CD">
              <w:rPr>
                <w:rFonts w:ascii="Arial" w:hAnsi="Arial" w:cs="Arial"/>
                <w:noProof/>
                <w:lang w:val="en-AU" w:eastAsia="en-AU"/>
              </w:rPr>
              <w:tab/>
            </w:r>
            <w:r w:rsidR="00E8461B" w:rsidRPr="008E66CD">
              <w:rPr>
                <w:rStyle w:val="Hyperlink"/>
                <w:rFonts w:ascii="Arial" w:hAnsi="Arial" w:cs="Arial"/>
                <w:noProof/>
              </w:rPr>
              <w:t>Monitoring</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_Toc483571067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25</w:t>
            </w:r>
            <w:r w:rsidR="00E8461B" w:rsidRPr="008E66CD">
              <w:rPr>
                <w:rFonts w:ascii="Arial" w:hAnsi="Arial" w:cs="Arial"/>
                <w:noProof/>
                <w:webHidden/>
              </w:rPr>
              <w:fldChar w:fldCharType="end"/>
            </w:r>
          </w:hyperlink>
        </w:p>
        <w:p w:rsidR="00E8461B" w:rsidRPr="008E66CD" w:rsidRDefault="007B4761">
          <w:pPr>
            <w:pStyle w:val="TOC2"/>
            <w:tabs>
              <w:tab w:val="left" w:pos="880"/>
              <w:tab w:val="right" w:leader="dot" w:pos="9016"/>
            </w:tabs>
            <w:rPr>
              <w:rFonts w:ascii="Arial" w:hAnsi="Arial" w:cs="Arial"/>
              <w:noProof/>
              <w:lang w:val="en-AU" w:eastAsia="en-AU"/>
            </w:rPr>
          </w:pPr>
          <w:hyperlink w:anchor="_Toc483571068" w:history="1">
            <w:r w:rsidR="00E8461B" w:rsidRPr="008E66CD">
              <w:rPr>
                <w:rStyle w:val="Hyperlink"/>
                <w:rFonts w:ascii="Arial" w:hAnsi="Arial" w:cs="Arial"/>
                <w:noProof/>
              </w:rPr>
              <w:t>7.3</w:t>
            </w:r>
            <w:r w:rsidR="00E8461B" w:rsidRPr="008E66CD">
              <w:rPr>
                <w:rFonts w:ascii="Arial" w:hAnsi="Arial" w:cs="Arial"/>
                <w:noProof/>
                <w:lang w:val="en-AU" w:eastAsia="en-AU"/>
              </w:rPr>
              <w:tab/>
            </w:r>
            <w:r w:rsidR="00E8461B" w:rsidRPr="008E66CD">
              <w:rPr>
                <w:rStyle w:val="Hyperlink"/>
                <w:rFonts w:ascii="Arial" w:hAnsi="Arial" w:cs="Arial"/>
                <w:noProof/>
              </w:rPr>
              <w:t>Reporting</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_Toc483571068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25</w:t>
            </w:r>
            <w:r w:rsidR="00E8461B" w:rsidRPr="008E66CD">
              <w:rPr>
                <w:rFonts w:ascii="Arial" w:hAnsi="Arial" w:cs="Arial"/>
                <w:noProof/>
                <w:webHidden/>
              </w:rPr>
              <w:fldChar w:fldCharType="end"/>
            </w:r>
          </w:hyperlink>
        </w:p>
        <w:p w:rsidR="00E8461B" w:rsidRPr="008E66CD" w:rsidRDefault="007B4761">
          <w:pPr>
            <w:pStyle w:val="TOC1"/>
            <w:tabs>
              <w:tab w:val="left" w:pos="440"/>
              <w:tab w:val="right" w:leader="dot" w:pos="9016"/>
            </w:tabs>
            <w:rPr>
              <w:rFonts w:ascii="Arial" w:hAnsi="Arial" w:cs="Arial"/>
              <w:noProof/>
              <w:lang w:val="en-AU" w:eastAsia="en-AU"/>
            </w:rPr>
          </w:pPr>
          <w:hyperlink w:anchor="_Toc483571069" w:history="1">
            <w:r w:rsidR="00E8461B" w:rsidRPr="008E66CD">
              <w:rPr>
                <w:rStyle w:val="Hyperlink"/>
                <w:rFonts w:ascii="Arial" w:hAnsi="Arial" w:cs="Arial"/>
                <w:noProof/>
              </w:rPr>
              <w:t>8.</w:t>
            </w:r>
            <w:r w:rsidR="00E8461B" w:rsidRPr="008E66CD">
              <w:rPr>
                <w:rFonts w:ascii="Arial" w:hAnsi="Arial" w:cs="Arial"/>
                <w:noProof/>
                <w:lang w:val="en-AU" w:eastAsia="en-AU"/>
              </w:rPr>
              <w:tab/>
            </w:r>
            <w:r w:rsidR="00E8461B" w:rsidRPr="008E66CD">
              <w:rPr>
                <w:rStyle w:val="Hyperlink"/>
                <w:rFonts w:ascii="Arial" w:hAnsi="Arial" w:cs="Arial"/>
                <w:noProof/>
              </w:rPr>
              <w:t>Glossary</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_Toc483571069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26</w:t>
            </w:r>
            <w:r w:rsidR="00E8461B" w:rsidRPr="008E66CD">
              <w:rPr>
                <w:rFonts w:ascii="Arial" w:hAnsi="Arial" w:cs="Arial"/>
                <w:noProof/>
                <w:webHidden/>
              </w:rPr>
              <w:fldChar w:fldCharType="end"/>
            </w:r>
          </w:hyperlink>
        </w:p>
        <w:p w:rsidR="00E8461B" w:rsidRPr="008E66CD" w:rsidRDefault="007B4761">
          <w:pPr>
            <w:pStyle w:val="TOC1"/>
            <w:tabs>
              <w:tab w:val="left" w:pos="440"/>
              <w:tab w:val="right" w:leader="dot" w:pos="9016"/>
            </w:tabs>
            <w:rPr>
              <w:rFonts w:ascii="Arial" w:hAnsi="Arial" w:cs="Arial"/>
              <w:noProof/>
              <w:lang w:val="en-AU" w:eastAsia="en-AU"/>
            </w:rPr>
          </w:pPr>
          <w:hyperlink w:anchor="_Toc483571070" w:history="1">
            <w:r w:rsidR="00E8461B" w:rsidRPr="008E66CD">
              <w:rPr>
                <w:rStyle w:val="Hyperlink"/>
                <w:rFonts w:ascii="Arial" w:hAnsi="Arial" w:cs="Arial"/>
                <w:noProof/>
              </w:rPr>
              <w:t>9.</w:t>
            </w:r>
            <w:r w:rsidR="00E8461B" w:rsidRPr="008E66CD">
              <w:rPr>
                <w:rFonts w:ascii="Arial" w:hAnsi="Arial" w:cs="Arial"/>
                <w:noProof/>
                <w:lang w:val="en-AU" w:eastAsia="en-AU"/>
              </w:rPr>
              <w:tab/>
            </w:r>
            <w:r w:rsidR="00E8461B" w:rsidRPr="008E66CD">
              <w:rPr>
                <w:rStyle w:val="Hyperlink"/>
                <w:rFonts w:ascii="Arial" w:hAnsi="Arial" w:cs="Arial"/>
                <w:noProof/>
              </w:rPr>
              <w:t>Common Abbreviations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_Toc483571070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30</w:t>
            </w:r>
            <w:r w:rsidR="00E8461B" w:rsidRPr="008E66CD">
              <w:rPr>
                <w:rFonts w:ascii="Arial" w:hAnsi="Arial" w:cs="Arial"/>
                <w:noProof/>
                <w:webHidden/>
              </w:rPr>
              <w:fldChar w:fldCharType="end"/>
            </w:r>
          </w:hyperlink>
        </w:p>
        <w:p w:rsidR="00E8461B" w:rsidRPr="008E66CD" w:rsidRDefault="007B4761">
          <w:pPr>
            <w:pStyle w:val="TOC1"/>
            <w:tabs>
              <w:tab w:val="right" w:leader="dot" w:pos="9016"/>
            </w:tabs>
            <w:rPr>
              <w:rFonts w:ascii="Arial" w:hAnsi="Arial" w:cs="Arial"/>
              <w:noProof/>
              <w:lang w:val="en-AU" w:eastAsia="en-AU"/>
            </w:rPr>
          </w:pPr>
          <w:hyperlink w:anchor="_Toc483571071" w:history="1">
            <w:r w:rsidR="00E8461B" w:rsidRPr="008E66CD">
              <w:rPr>
                <w:rStyle w:val="Hyperlink"/>
                <w:rFonts w:ascii="Arial" w:hAnsi="Arial" w:cs="Arial"/>
                <w:noProof/>
              </w:rPr>
              <w:t>Appendices</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_Toc483571071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31</w:t>
            </w:r>
            <w:r w:rsidR="00E8461B" w:rsidRPr="008E66CD">
              <w:rPr>
                <w:rFonts w:ascii="Arial" w:hAnsi="Arial" w:cs="Arial"/>
                <w:noProof/>
                <w:webHidden/>
              </w:rPr>
              <w:fldChar w:fldCharType="end"/>
            </w:r>
          </w:hyperlink>
        </w:p>
        <w:p w:rsidR="00E8461B" w:rsidRPr="008E66CD" w:rsidRDefault="007B4761">
          <w:pPr>
            <w:pStyle w:val="TOC2"/>
            <w:tabs>
              <w:tab w:val="left" w:pos="660"/>
              <w:tab w:val="right" w:leader="dot" w:pos="9016"/>
            </w:tabs>
            <w:rPr>
              <w:rFonts w:ascii="Arial" w:hAnsi="Arial" w:cs="Arial"/>
              <w:noProof/>
              <w:lang w:val="en-AU" w:eastAsia="en-AU"/>
            </w:rPr>
          </w:pPr>
          <w:hyperlink w:anchor="_Toc483571072" w:history="1">
            <w:r w:rsidR="000E3F26" w:rsidRPr="008E66CD">
              <w:rPr>
                <w:rStyle w:val="Hyperlink"/>
                <w:rFonts w:ascii="Arial" w:hAnsi="Arial" w:cs="Arial"/>
                <w:i/>
                <w:noProof/>
              </w:rPr>
              <w:t>1</w:t>
            </w:r>
            <w:r w:rsidR="000E3F26" w:rsidRPr="008E66CD">
              <w:rPr>
                <w:rFonts w:ascii="Arial" w:hAnsi="Arial" w:cs="Arial"/>
                <w:i/>
                <w:noProof/>
                <w:lang w:val="en-AU" w:eastAsia="en-AU"/>
              </w:rPr>
              <w:tab/>
            </w:r>
            <w:r w:rsidR="000E3F26" w:rsidRPr="008E66CD">
              <w:rPr>
                <w:rStyle w:val="Hyperlink"/>
                <w:rFonts w:ascii="Arial" w:hAnsi="Arial" w:cs="Arial"/>
                <w:i/>
                <w:noProof/>
              </w:rPr>
              <w:t>Communication Strategy</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_Toc483571072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31</w:t>
            </w:r>
            <w:r w:rsidR="00E8461B" w:rsidRPr="008E66CD">
              <w:rPr>
                <w:rFonts w:ascii="Arial" w:hAnsi="Arial" w:cs="Arial"/>
                <w:noProof/>
                <w:webHidden/>
              </w:rPr>
              <w:fldChar w:fldCharType="end"/>
            </w:r>
          </w:hyperlink>
        </w:p>
        <w:p w:rsidR="00E8461B" w:rsidRPr="008E66CD" w:rsidRDefault="007B4761">
          <w:pPr>
            <w:pStyle w:val="TOC2"/>
            <w:tabs>
              <w:tab w:val="left" w:pos="660"/>
              <w:tab w:val="right" w:leader="dot" w:pos="9016"/>
            </w:tabs>
            <w:rPr>
              <w:rFonts w:ascii="Arial" w:hAnsi="Arial" w:cs="Arial"/>
              <w:noProof/>
              <w:lang w:val="en-AU" w:eastAsia="en-AU"/>
            </w:rPr>
          </w:pPr>
          <w:hyperlink w:anchor="_Toc483571083" w:history="1">
            <w:r w:rsidR="00E8461B" w:rsidRPr="008E66CD">
              <w:rPr>
                <w:rStyle w:val="Hyperlink"/>
                <w:rFonts w:ascii="Arial" w:hAnsi="Arial" w:cs="Arial"/>
                <w:i/>
                <w:noProof/>
              </w:rPr>
              <w:t>2</w:t>
            </w:r>
            <w:r w:rsidR="00E8461B" w:rsidRPr="008E66CD">
              <w:rPr>
                <w:rFonts w:ascii="Arial" w:hAnsi="Arial" w:cs="Arial"/>
                <w:i/>
                <w:noProof/>
                <w:lang w:val="en-AU" w:eastAsia="en-AU"/>
              </w:rPr>
              <w:tab/>
            </w:r>
            <w:r w:rsidR="00E8461B" w:rsidRPr="008E66CD">
              <w:rPr>
                <w:rStyle w:val="Hyperlink"/>
                <w:rFonts w:ascii="Arial" w:hAnsi="Arial" w:cs="Arial"/>
                <w:i/>
                <w:noProof/>
              </w:rPr>
              <w:t>Planning Area Map</w:t>
            </w:r>
            <w:r w:rsidR="00E8461B" w:rsidRPr="008E66CD">
              <w:rPr>
                <w:rFonts w:ascii="Arial" w:hAnsi="Arial" w:cs="Arial"/>
                <w:noProof/>
                <w:webHidden/>
              </w:rPr>
              <w:tab/>
            </w:r>
            <w:r w:rsidR="00FD081F" w:rsidRPr="008E66CD">
              <w:rPr>
                <w:rFonts w:ascii="Arial" w:hAnsi="Arial" w:cs="Arial"/>
                <w:noProof/>
                <w:webHidden/>
              </w:rPr>
              <w:t>40</w:t>
            </w:r>
          </w:hyperlink>
        </w:p>
        <w:p w:rsidR="00E8461B" w:rsidRPr="008E66CD" w:rsidRDefault="007B4761">
          <w:pPr>
            <w:pStyle w:val="TOC2"/>
            <w:tabs>
              <w:tab w:val="left" w:pos="660"/>
              <w:tab w:val="right" w:leader="dot" w:pos="9016"/>
            </w:tabs>
            <w:rPr>
              <w:rFonts w:ascii="Arial" w:hAnsi="Arial" w:cs="Arial"/>
              <w:noProof/>
              <w:lang w:val="en-AU" w:eastAsia="en-AU"/>
            </w:rPr>
          </w:pPr>
          <w:hyperlink w:anchor="_Toc483571084" w:history="1">
            <w:r w:rsidR="00E8461B" w:rsidRPr="008E66CD">
              <w:rPr>
                <w:rStyle w:val="Hyperlink"/>
                <w:rFonts w:ascii="Arial" w:hAnsi="Arial" w:cs="Arial"/>
                <w:i/>
                <w:noProof/>
              </w:rPr>
              <w:t>3</w:t>
            </w:r>
            <w:r w:rsidR="00E8461B" w:rsidRPr="008E66CD">
              <w:rPr>
                <w:rFonts w:ascii="Arial" w:hAnsi="Arial" w:cs="Arial"/>
                <w:noProof/>
                <w:lang w:val="en-AU" w:eastAsia="en-AU"/>
              </w:rPr>
              <w:tab/>
            </w:r>
            <w:r w:rsidR="00E8461B" w:rsidRPr="008E66CD">
              <w:rPr>
                <w:rStyle w:val="Hyperlink"/>
                <w:rFonts w:ascii="Arial" w:hAnsi="Arial" w:cs="Arial"/>
                <w:i/>
                <w:noProof/>
              </w:rPr>
              <w:t>Asset Risk Register</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_Toc483571084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4</w:t>
            </w:r>
            <w:r w:rsidR="00E8461B" w:rsidRPr="008E66CD">
              <w:rPr>
                <w:rFonts w:ascii="Arial" w:hAnsi="Arial" w:cs="Arial"/>
                <w:noProof/>
                <w:webHidden/>
              </w:rPr>
              <w:fldChar w:fldCharType="end"/>
            </w:r>
          </w:hyperlink>
          <w:r w:rsidR="00FD081F" w:rsidRPr="008E66CD">
            <w:rPr>
              <w:rFonts w:ascii="Arial" w:hAnsi="Arial" w:cs="Arial"/>
              <w:noProof/>
            </w:rPr>
            <w:t>1</w:t>
          </w:r>
        </w:p>
        <w:p w:rsidR="00E8461B" w:rsidRPr="008E66CD" w:rsidRDefault="007B4761">
          <w:pPr>
            <w:pStyle w:val="TOC2"/>
            <w:tabs>
              <w:tab w:val="left" w:pos="660"/>
              <w:tab w:val="right" w:leader="dot" w:pos="9016"/>
            </w:tabs>
            <w:rPr>
              <w:rFonts w:ascii="Arial" w:hAnsi="Arial" w:cs="Arial"/>
              <w:noProof/>
              <w:lang w:val="en-AU" w:eastAsia="en-AU"/>
            </w:rPr>
          </w:pPr>
          <w:hyperlink w:anchor="_Toc483571085" w:history="1">
            <w:r w:rsidR="00E8461B" w:rsidRPr="008E66CD">
              <w:rPr>
                <w:rStyle w:val="Hyperlink"/>
                <w:rFonts w:ascii="Arial" w:hAnsi="Arial" w:cs="Arial"/>
                <w:i/>
                <w:noProof/>
              </w:rPr>
              <w:t>4</w:t>
            </w:r>
            <w:r w:rsidR="00E8461B" w:rsidRPr="008E66CD">
              <w:rPr>
                <w:rFonts w:ascii="Arial" w:hAnsi="Arial" w:cs="Arial"/>
                <w:noProof/>
                <w:lang w:val="en-AU" w:eastAsia="en-AU"/>
              </w:rPr>
              <w:tab/>
            </w:r>
            <w:r w:rsidR="00E8461B" w:rsidRPr="008E66CD">
              <w:rPr>
                <w:rStyle w:val="Hyperlink"/>
                <w:rFonts w:ascii="Arial" w:hAnsi="Arial" w:cs="Arial"/>
                <w:i/>
                <w:noProof/>
              </w:rPr>
              <w:t>Treatment Schedule</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_Toc483571085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4</w:t>
            </w:r>
            <w:r w:rsidR="00F31004" w:rsidRPr="008E66CD">
              <w:rPr>
                <w:rFonts w:ascii="Arial" w:hAnsi="Arial" w:cs="Arial"/>
                <w:noProof/>
                <w:webHidden/>
              </w:rPr>
              <w:t>4</w:t>
            </w:r>
            <w:r w:rsidR="00E8461B" w:rsidRPr="008E66CD">
              <w:rPr>
                <w:rFonts w:ascii="Arial" w:hAnsi="Arial" w:cs="Arial"/>
                <w:noProof/>
                <w:webHidden/>
              </w:rPr>
              <w:fldChar w:fldCharType="end"/>
            </w:r>
          </w:hyperlink>
        </w:p>
        <w:p w:rsidR="00E8461B" w:rsidRPr="008E66CD" w:rsidRDefault="007B4761">
          <w:pPr>
            <w:pStyle w:val="TOC2"/>
            <w:tabs>
              <w:tab w:val="left" w:pos="660"/>
              <w:tab w:val="right" w:leader="dot" w:pos="9016"/>
            </w:tabs>
            <w:rPr>
              <w:rFonts w:ascii="Arial" w:hAnsi="Arial" w:cs="Arial"/>
              <w:noProof/>
              <w:lang w:val="en-AU" w:eastAsia="en-AU"/>
            </w:rPr>
          </w:pPr>
          <w:hyperlink w:anchor="_Toc483571086" w:history="1">
            <w:r w:rsidR="00E8461B" w:rsidRPr="008E66CD">
              <w:rPr>
                <w:rStyle w:val="Hyperlink"/>
                <w:rFonts w:ascii="Arial" w:hAnsi="Arial" w:cs="Arial"/>
                <w:i/>
                <w:noProof/>
              </w:rPr>
              <w:t>5</w:t>
            </w:r>
            <w:r w:rsidR="00E8461B" w:rsidRPr="008E66CD">
              <w:rPr>
                <w:rFonts w:ascii="Arial" w:hAnsi="Arial" w:cs="Arial"/>
                <w:i/>
                <w:noProof/>
                <w:lang w:val="en-AU" w:eastAsia="en-AU"/>
              </w:rPr>
              <w:tab/>
            </w:r>
            <w:r w:rsidR="00E8461B" w:rsidRPr="008E66CD">
              <w:rPr>
                <w:rStyle w:val="Hyperlink"/>
                <w:rFonts w:ascii="Arial" w:hAnsi="Arial" w:cs="Arial"/>
                <w:i/>
                <w:noProof/>
              </w:rPr>
              <w:t>Local Government-Wide Controls, Multi-Agency Treatment Work Plan</w:t>
            </w:r>
            <w:r w:rsidR="00E8461B" w:rsidRPr="008E66CD">
              <w:rPr>
                <w:rFonts w:ascii="Arial" w:hAnsi="Arial" w:cs="Arial"/>
                <w:noProof/>
                <w:webHidden/>
              </w:rPr>
              <w:tab/>
            </w:r>
            <w:r w:rsidR="00E8461B" w:rsidRPr="008E66CD">
              <w:rPr>
                <w:rFonts w:ascii="Arial" w:hAnsi="Arial" w:cs="Arial"/>
                <w:noProof/>
                <w:webHidden/>
              </w:rPr>
              <w:fldChar w:fldCharType="begin"/>
            </w:r>
            <w:r w:rsidR="00E8461B" w:rsidRPr="008E66CD">
              <w:rPr>
                <w:rFonts w:ascii="Arial" w:hAnsi="Arial" w:cs="Arial"/>
                <w:noProof/>
                <w:webHidden/>
              </w:rPr>
              <w:instrText xml:space="preserve"> PAGEREF _Toc483571086 \h </w:instrText>
            </w:r>
            <w:r w:rsidR="00E8461B" w:rsidRPr="008E66CD">
              <w:rPr>
                <w:rFonts w:ascii="Arial" w:hAnsi="Arial" w:cs="Arial"/>
                <w:noProof/>
                <w:webHidden/>
              </w:rPr>
            </w:r>
            <w:r w:rsidR="00E8461B" w:rsidRPr="008E66CD">
              <w:rPr>
                <w:rFonts w:ascii="Arial" w:hAnsi="Arial" w:cs="Arial"/>
                <w:noProof/>
                <w:webHidden/>
              </w:rPr>
              <w:fldChar w:fldCharType="separate"/>
            </w:r>
            <w:r w:rsidR="003355E7" w:rsidRPr="008E66CD">
              <w:rPr>
                <w:rFonts w:ascii="Arial" w:hAnsi="Arial" w:cs="Arial"/>
                <w:noProof/>
                <w:webHidden/>
              </w:rPr>
              <w:t>48</w:t>
            </w:r>
            <w:r w:rsidR="00E8461B" w:rsidRPr="008E66CD">
              <w:rPr>
                <w:rFonts w:ascii="Arial" w:hAnsi="Arial" w:cs="Arial"/>
                <w:noProof/>
                <w:webHidden/>
              </w:rPr>
              <w:fldChar w:fldCharType="end"/>
            </w:r>
          </w:hyperlink>
        </w:p>
        <w:p w:rsidR="00E8461B" w:rsidRPr="008E66CD" w:rsidRDefault="007B4761">
          <w:pPr>
            <w:pStyle w:val="TOC1"/>
            <w:tabs>
              <w:tab w:val="right" w:leader="dot" w:pos="9016"/>
            </w:tabs>
            <w:rPr>
              <w:rFonts w:ascii="Arial" w:hAnsi="Arial" w:cs="Arial"/>
              <w:noProof/>
              <w:lang w:val="en-AU" w:eastAsia="en-AU"/>
            </w:rPr>
          </w:pPr>
          <w:hyperlink w:anchor="_Toc483571087" w:history="1"/>
        </w:p>
        <w:p w:rsidR="00AD5B45" w:rsidRPr="008E66CD" w:rsidRDefault="00AD5B45">
          <w:pPr>
            <w:rPr>
              <w:rFonts w:ascii="Arial" w:hAnsi="Arial" w:cs="Arial"/>
            </w:rPr>
          </w:pPr>
          <w:r w:rsidRPr="008E66CD">
            <w:rPr>
              <w:rFonts w:ascii="Arial" w:hAnsi="Arial" w:cs="Arial"/>
              <w:b/>
              <w:bCs/>
              <w:noProof/>
            </w:rPr>
            <w:fldChar w:fldCharType="end"/>
          </w:r>
        </w:p>
      </w:sdtContent>
    </w:sdt>
    <w:p w:rsidR="00AD5B45" w:rsidRPr="008E66CD" w:rsidRDefault="00AD5B45">
      <w:pPr>
        <w:rPr>
          <w:rFonts w:ascii="Arial" w:hAnsi="Arial" w:cs="Arial"/>
          <w:b/>
          <w:color w:val="1F497D" w:themeColor="text2"/>
          <w:sz w:val="28"/>
          <w:szCs w:val="28"/>
        </w:rPr>
      </w:pPr>
      <w:r w:rsidRPr="008E66CD">
        <w:rPr>
          <w:rFonts w:ascii="Arial" w:hAnsi="Arial" w:cs="Arial"/>
          <w:b/>
          <w:color w:val="1F497D" w:themeColor="text2"/>
          <w:sz w:val="28"/>
          <w:szCs w:val="28"/>
        </w:rPr>
        <w:br w:type="page"/>
      </w:r>
    </w:p>
    <w:p w:rsidR="00794C8A" w:rsidRPr="008E66CD" w:rsidRDefault="00794C8A" w:rsidP="00794C8A">
      <w:pPr>
        <w:rPr>
          <w:rFonts w:ascii="Arial" w:hAnsi="Arial" w:cs="Arial"/>
          <w:b/>
          <w:color w:val="1F497D" w:themeColor="text2"/>
          <w:sz w:val="28"/>
          <w:szCs w:val="28"/>
        </w:rPr>
      </w:pPr>
      <w:r w:rsidRPr="008E66CD">
        <w:rPr>
          <w:rFonts w:ascii="Arial" w:hAnsi="Arial" w:cs="Arial"/>
          <w:b/>
          <w:color w:val="1F497D" w:themeColor="text2"/>
          <w:sz w:val="28"/>
          <w:szCs w:val="28"/>
        </w:rPr>
        <w:lastRenderedPageBreak/>
        <w:t>Document Control</w:t>
      </w:r>
      <w:bookmarkEnd w:id="1"/>
    </w:p>
    <w:tbl>
      <w:tblPr>
        <w:tblStyle w:val="ListTable3-Accent11"/>
        <w:tblW w:w="0" w:type="auto"/>
        <w:tblInd w:w="0" w:type="dxa"/>
        <w:tblLook w:val="04A0" w:firstRow="1" w:lastRow="0" w:firstColumn="1" w:lastColumn="0" w:noHBand="0" w:noVBand="1"/>
      </w:tblPr>
      <w:tblGrid>
        <w:gridCol w:w="2048"/>
        <w:gridCol w:w="2471"/>
        <w:gridCol w:w="2089"/>
        <w:gridCol w:w="2408"/>
      </w:tblGrid>
      <w:tr w:rsidR="005718C0" w:rsidRPr="008E66CD" w:rsidTr="005718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hideMark/>
          </w:tcPr>
          <w:p w:rsidR="005718C0" w:rsidRPr="008E66CD" w:rsidRDefault="005718C0" w:rsidP="005718C0">
            <w:pPr>
              <w:rPr>
                <w:rFonts w:ascii="Arial" w:hAnsi="Arial" w:cs="Arial"/>
              </w:rPr>
            </w:pPr>
            <w:r w:rsidRPr="008E66CD">
              <w:rPr>
                <w:rFonts w:ascii="Arial" w:hAnsi="Arial" w:cs="Arial"/>
              </w:rPr>
              <w:t>Document Name</w:t>
            </w:r>
          </w:p>
        </w:tc>
        <w:tc>
          <w:tcPr>
            <w:tcW w:w="2527" w:type="dxa"/>
            <w:shd w:val="clear" w:color="auto" w:fill="auto"/>
          </w:tcPr>
          <w:p w:rsidR="005718C0" w:rsidRPr="008E66CD" w:rsidRDefault="00E6378F" w:rsidP="005718C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66CD">
              <w:rPr>
                <w:rFonts w:ascii="Arial" w:hAnsi="Arial" w:cs="Arial"/>
                <w:b w:val="0"/>
                <w:bCs w:val="0"/>
                <w:color w:val="auto"/>
              </w:rPr>
              <w:t>Bushfire Risk Management Plan</w:t>
            </w:r>
          </w:p>
        </w:tc>
        <w:tc>
          <w:tcPr>
            <w:tcW w:w="2151" w:type="dxa"/>
          </w:tcPr>
          <w:p w:rsidR="005718C0" w:rsidRPr="008E66CD" w:rsidRDefault="005718C0" w:rsidP="005718C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Current Version</w:t>
            </w:r>
          </w:p>
        </w:tc>
        <w:tc>
          <w:tcPr>
            <w:tcW w:w="2471" w:type="dxa"/>
            <w:shd w:val="clear" w:color="auto" w:fill="auto"/>
            <w:hideMark/>
          </w:tcPr>
          <w:p w:rsidR="005718C0" w:rsidRPr="008E66CD" w:rsidRDefault="00E6378F" w:rsidP="005718C0">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8E66CD">
              <w:rPr>
                <w:rFonts w:ascii="Arial" w:hAnsi="Arial" w:cs="Arial"/>
                <w:b w:val="0"/>
                <w:bCs w:val="0"/>
                <w:i/>
                <w:color w:val="auto"/>
              </w:rPr>
              <w:t>1.0</w:t>
            </w:r>
          </w:p>
        </w:tc>
      </w:tr>
      <w:tr w:rsidR="005718C0" w:rsidRPr="008E66CD" w:rsidTr="00571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hideMark/>
          </w:tcPr>
          <w:p w:rsidR="005718C0" w:rsidRPr="008E66CD" w:rsidRDefault="009D148A" w:rsidP="005718C0">
            <w:pPr>
              <w:rPr>
                <w:rFonts w:ascii="Arial" w:hAnsi="Arial" w:cs="Arial"/>
                <w:color w:val="FFFFFF" w:themeColor="background1"/>
              </w:rPr>
            </w:pPr>
            <w:r w:rsidRPr="008E66CD">
              <w:rPr>
                <w:rFonts w:ascii="Arial" w:hAnsi="Arial" w:cs="Arial"/>
                <w:color w:val="FFFFFF" w:themeColor="background1"/>
              </w:rPr>
              <w:t xml:space="preserve">Document </w:t>
            </w:r>
            <w:r w:rsidR="005718C0" w:rsidRPr="008E66CD">
              <w:rPr>
                <w:rFonts w:ascii="Arial" w:hAnsi="Arial" w:cs="Arial"/>
                <w:color w:val="FFFFFF" w:themeColor="background1"/>
              </w:rPr>
              <w:t>Owner</w:t>
            </w:r>
          </w:p>
        </w:tc>
        <w:tc>
          <w:tcPr>
            <w:tcW w:w="2527" w:type="dxa"/>
            <w:shd w:val="clear" w:color="auto" w:fill="auto"/>
          </w:tcPr>
          <w:p w:rsidR="005718C0" w:rsidRPr="008E66CD" w:rsidRDefault="00D13058" w:rsidP="005718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i/>
              </w:rPr>
              <w:t>City of Karratha</w:t>
            </w:r>
            <w:r w:rsidR="005718C0" w:rsidRPr="008E66CD">
              <w:rPr>
                <w:rFonts w:ascii="Arial" w:hAnsi="Arial" w:cs="Arial"/>
                <w:i/>
              </w:rPr>
              <w:t xml:space="preserve"> </w:t>
            </w:r>
            <w:r w:rsidR="005718C0" w:rsidRPr="008E66CD">
              <w:rPr>
                <w:rFonts w:ascii="Arial" w:hAnsi="Arial" w:cs="Arial"/>
              </w:rPr>
              <w:t>CEO</w:t>
            </w:r>
          </w:p>
        </w:tc>
        <w:tc>
          <w:tcPr>
            <w:tcW w:w="2151" w:type="dxa"/>
            <w:shd w:val="clear" w:color="auto" w:fill="4F81BD" w:themeFill="accent1"/>
          </w:tcPr>
          <w:p w:rsidR="005718C0" w:rsidRPr="008E66CD" w:rsidRDefault="005718C0" w:rsidP="005718C0">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E66CD">
              <w:rPr>
                <w:rFonts w:ascii="Arial" w:hAnsi="Arial" w:cs="Arial"/>
                <w:b/>
                <w:color w:val="FFFFFF" w:themeColor="background1"/>
              </w:rPr>
              <w:t>Issue Date</w:t>
            </w:r>
          </w:p>
        </w:tc>
        <w:tc>
          <w:tcPr>
            <w:tcW w:w="2471" w:type="dxa"/>
            <w:shd w:val="clear" w:color="auto" w:fill="auto"/>
            <w:hideMark/>
          </w:tcPr>
          <w:p w:rsidR="005718C0" w:rsidRPr="008E66CD" w:rsidRDefault="006E6FC8" w:rsidP="005718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i/>
              </w:rPr>
              <w:t>01/07/2017</w:t>
            </w:r>
          </w:p>
        </w:tc>
      </w:tr>
      <w:tr w:rsidR="005718C0" w:rsidRPr="008E66CD" w:rsidTr="005718C0">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tcPr>
          <w:p w:rsidR="005718C0" w:rsidRPr="008E66CD" w:rsidRDefault="005718C0" w:rsidP="005718C0">
            <w:pPr>
              <w:rPr>
                <w:rFonts w:ascii="Arial" w:hAnsi="Arial" w:cs="Arial"/>
                <w:color w:val="FFFFFF" w:themeColor="background1"/>
              </w:rPr>
            </w:pPr>
            <w:r w:rsidRPr="008E66CD">
              <w:rPr>
                <w:rFonts w:ascii="Arial" w:hAnsi="Arial" w:cs="Arial"/>
                <w:color w:val="FFFFFF" w:themeColor="background1"/>
              </w:rPr>
              <w:t>Document Location</w:t>
            </w:r>
          </w:p>
        </w:tc>
        <w:tc>
          <w:tcPr>
            <w:tcW w:w="2527" w:type="dxa"/>
            <w:shd w:val="clear" w:color="auto" w:fill="auto"/>
          </w:tcPr>
          <w:p w:rsidR="005718C0" w:rsidRPr="008E66CD" w:rsidRDefault="005718C0" w:rsidP="005718C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51" w:type="dxa"/>
            <w:shd w:val="clear" w:color="auto" w:fill="4F81BD" w:themeFill="accent1"/>
          </w:tcPr>
          <w:p w:rsidR="005718C0" w:rsidRPr="008E66CD" w:rsidRDefault="005718C0" w:rsidP="005718C0">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8E66CD">
              <w:rPr>
                <w:rFonts w:ascii="Arial" w:hAnsi="Arial" w:cs="Arial"/>
                <w:b/>
                <w:color w:val="FFFFFF" w:themeColor="background1"/>
              </w:rPr>
              <w:t>Next Review Date</w:t>
            </w:r>
          </w:p>
        </w:tc>
        <w:tc>
          <w:tcPr>
            <w:tcW w:w="2471" w:type="dxa"/>
            <w:shd w:val="clear" w:color="auto" w:fill="auto"/>
          </w:tcPr>
          <w:p w:rsidR="005718C0" w:rsidRPr="008E66CD" w:rsidRDefault="006E6FC8" w:rsidP="005718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i/>
              </w:rPr>
              <w:t>01/07/2022</w:t>
            </w:r>
          </w:p>
        </w:tc>
      </w:tr>
    </w:tbl>
    <w:p w:rsidR="005718C0" w:rsidRPr="008E66CD" w:rsidRDefault="005718C0" w:rsidP="005718C0">
      <w:pPr>
        <w:rPr>
          <w:rFonts w:ascii="Arial" w:hAnsi="Arial" w:cs="Arial"/>
          <w:b/>
          <w:color w:val="4F81BD" w:themeColor="accent1"/>
          <w:sz w:val="26"/>
          <w:szCs w:val="26"/>
        </w:rPr>
      </w:pPr>
      <w:bookmarkStart w:id="2" w:name="_Toc377673324"/>
    </w:p>
    <w:p w:rsidR="005718C0" w:rsidRPr="008E66CD" w:rsidRDefault="005718C0" w:rsidP="005718C0">
      <w:pPr>
        <w:rPr>
          <w:rFonts w:ascii="Arial" w:hAnsi="Arial" w:cs="Arial"/>
          <w:b/>
          <w:color w:val="4F81BD" w:themeColor="accent1"/>
          <w:sz w:val="26"/>
          <w:szCs w:val="26"/>
        </w:rPr>
      </w:pPr>
      <w:r w:rsidRPr="008E66CD">
        <w:rPr>
          <w:rFonts w:ascii="Arial" w:hAnsi="Arial" w:cs="Arial"/>
          <w:b/>
          <w:color w:val="4F81BD" w:themeColor="accent1"/>
          <w:sz w:val="26"/>
          <w:szCs w:val="26"/>
        </w:rPr>
        <w:t>Document Endorsements</w:t>
      </w:r>
      <w:bookmarkEnd w:id="2"/>
    </w:p>
    <w:p w:rsidR="00DD2920" w:rsidRPr="008E66CD" w:rsidRDefault="00D13058" w:rsidP="007557AD">
      <w:pPr>
        <w:jc w:val="both"/>
        <w:rPr>
          <w:rFonts w:ascii="Arial" w:hAnsi="Arial" w:cs="Arial"/>
        </w:rPr>
      </w:pPr>
      <w:r w:rsidRPr="008E66CD">
        <w:rPr>
          <w:rFonts w:ascii="Arial" w:hAnsi="Arial" w:cs="Arial"/>
          <w:i/>
        </w:rPr>
        <w:t>City of Karratha</w:t>
      </w:r>
      <w:r w:rsidR="00701C97" w:rsidRPr="008E66CD">
        <w:rPr>
          <w:rFonts w:ascii="Arial" w:hAnsi="Arial" w:cs="Arial"/>
        </w:rPr>
        <w:t xml:space="preserve"> Council endorses that the Bushfire Risk Management Plan</w:t>
      </w:r>
      <w:r w:rsidR="007557AD" w:rsidRPr="008E66CD">
        <w:rPr>
          <w:rFonts w:ascii="Arial" w:hAnsi="Arial" w:cs="Arial"/>
        </w:rPr>
        <w:t xml:space="preserve"> (BRM Plan)</w:t>
      </w:r>
      <w:r w:rsidR="00A102E3" w:rsidRPr="008E66CD">
        <w:rPr>
          <w:rFonts w:ascii="Arial" w:hAnsi="Arial" w:cs="Arial"/>
        </w:rPr>
        <w:t xml:space="preserve"> </w:t>
      </w:r>
      <w:r w:rsidR="00701C97" w:rsidRPr="008E66CD">
        <w:rPr>
          <w:rFonts w:ascii="Arial" w:hAnsi="Arial" w:cs="Arial"/>
        </w:rPr>
        <w:t xml:space="preserve">has been reviewed and assessed by </w:t>
      </w:r>
      <w:r w:rsidR="007557AD" w:rsidRPr="008E66CD">
        <w:rPr>
          <w:rFonts w:ascii="Arial" w:hAnsi="Arial" w:cs="Arial"/>
        </w:rPr>
        <w:t>the Office of Bushfire Risk Management a</w:t>
      </w:r>
      <w:r w:rsidR="00701C97" w:rsidRPr="008E66CD">
        <w:rPr>
          <w:rFonts w:ascii="Arial" w:hAnsi="Arial" w:cs="Arial"/>
        </w:rPr>
        <w:t xml:space="preserve">s </w:t>
      </w:r>
      <w:r w:rsidR="007557AD" w:rsidRPr="008E66CD">
        <w:rPr>
          <w:rFonts w:ascii="Arial" w:hAnsi="Arial" w:cs="Arial"/>
        </w:rPr>
        <w:t xml:space="preserve">compliant with the standard for bushfire risk management planning in Western Australia, the </w:t>
      </w:r>
      <w:r w:rsidR="00A102E3" w:rsidRPr="008E66CD">
        <w:rPr>
          <w:rFonts w:ascii="Arial" w:hAnsi="Arial" w:cs="Arial"/>
          <w:i/>
        </w:rPr>
        <w:t>Guidelines for Preparing a Bushfire Risk Management Plan</w:t>
      </w:r>
      <w:r w:rsidR="00A102E3" w:rsidRPr="008E66CD">
        <w:rPr>
          <w:rFonts w:ascii="Arial" w:hAnsi="Arial" w:cs="Arial"/>
        </w:rPr>
        <w:t xml:space="preserve">. </w:t>
      </w:r>
      <w:r w:rsidR="007557AD" w:rsidRPr="008E66CD">
        <w:rPr>
          <w:rFonts w:ascii="Arial" w:hAnsi="Arial" w:cs="Arial"/>
        </w:rPr>
        <w:t xml:space="preserve"> </w:t>
      </w:r>
      <w:r w:rsidRPr="008E66CD">
        <w:rPr>
          <w:rFonts w:ascii="Arial" w:hAnsi="Arial" w:cs="Arial"/>
          <w:i/>
        </w:rPr>
        <w:t>City of Karratha</w:t>
      </w:r>
      <w:r w:rsidR="008E1980" w:rsidRPr="008E66CD">
        <w:rPr>
          <w:rFonts w:ascii="Arial" w:hAnsi="Arial" w:cs="Arial"/>
        </w:rPr>
        <w:t xml:space="preserve"> is the owner of this document and has responsibility, as far as is </w:t>
      </w:r>
      <w:r w:rsidR="00DD2920" w:rsidRPr="008E66CD">
        <w:rPr>
          <w:rFonts w:ascii="Arial" w:hAnsi="Arial" w:cs="Arial"/>
        </w:rPr>
        <w:t>reasonable</w:t>
      </w:r>
      <w:r w:rsidR="008E1980" w:rsidRPr="008E66CD">
        <w:rPr>
          <w:rFonts w:ascii="Arial" w:hAnsi="Arial" w:cs="Arial"/>
        </w:rPr>
        <w:t>, to manage the implementation of the BRM Plan and facilitate the implementation of bushfire risk management treatments by risk owners.</w:t>
      </w:r>
      <w:r w:rsidR="00DD2920" w:rsidRPr="008E66CD">
        <w:rPr>
          <w:rFonts w:ascii="Arial" w:hAnsi="Arial" w:cs="Arial"/>
        </w:rPr>
        <w:t xml:space="preserve"> </w:t>
      </w:r>
      <w:r w:rsidR="008E1980" w:rsidRPr="008E66CD">
        <w:rPr>
          <w:rFonts w:ascii="Arial" w:hAnsi="Arial" w:cs="Arial"/>
        </w:rPr>
        <w:t xml:space="preserve"> </w:t>
      </w:r>
      <w:r w:rsidR="00DD2920" w:rsidRPr="008E66CD">
        <w:rPr>
          <w:rFonts w:ascii="Arial" w:hAnsi="Arial" w:cs="Arial"/>
        </w:rPr>
        <w:t xml:space="preserve">The endorsement of the BRM Plan by </w:t>
      </w:r>
      <w:r w:rsidRPr="008E66CD">
        <w:rPr>
          <w:rFonts w:ascii="Arial" w:hAnsi="Arial" w:cs="Arial"/>
          <w:i/>
        </w:rPr>
        <w:t xml:space="preserve">City of Karratha </w:t>
      </w:r>
      <w:r w:rsidR="00DD2920" w:rsidRPr="008E66CD">
        <w:rPr>
          <w:rFonts w:ascii="Arial" w:hAnsi="Arial" w:cs="Arial"/>
        </w:rPr>
        <w:t>Council satisfies t</w:t>
      </w:r>
      <w:r w:rsidR="00655126" w:rsidRPr="008E66CD">
        <w:rPr>
          <w:rFonts w:ascii="Arial" w:hAnsi="Arial" w:cs="Arial"/>
        </w:rPr>
        <w:t xml:space="preserve">heir endorsement obligations under section 2.3.1 of </w:t>
      </w:r>
      <w:r w:rsidR="00DD2920" w:rsidRPr="008E66CD">
        <w:rPr>
          <w:rFonts w:ascii="Arial" w:hAnsi="Arial" w:cs="Arial"/>
          <w:lang w:eastAsia="en-US"/>
        </w:rPr>
        <w:t xml:space="preserve">the </w:t>
      </w:r>
      <w:r w:rsidR="00DD2920" w:rsidRPr="008E66CD">
        <w:rPr>
          <w:rFonts w:ascii="Arial" w:hAnsi="Arial" w:cs="Arial"/>
          <w:i/>
          <w:lang w:eastAsia="en-US"/>
        </w:rPr>
        <w:t xml:space="preserve">State </w:t>
      </w:r>
      <w:r w:rsidR="00655126" w:rsidRPr="008E66CD">
        <w:rPr>
          <w:rFonts w:ascii="Arial" w:hAnsi="Arial" w:cs="Arial"/>
          <w:i/>
          <w:lang w:eastAsia="en-US"/>
        </w:rPr>
        <w:t>Hazard</w:t>
      </w:r>
      <w:r w:rsidR="00DD2920" w:rsidRPr="008E66CD">
        <w:rPr>
          <w:rFonts w:ascii="Arial" w:hAnsi="Arial" w:cs="Arial"/>
          <w:i/>
          <w:lang w:eastAsia="en-US"/>
        </w:rPr>
        <w:t xml:space="preserve"> Plan for Fire</w:t>
      </w:r>
      <w:r w:rsidR="00655126" w:rsidRPr="008E66CD">
        <w:rPr>
          <w:rFonts w:ascii="Arial" w:hAnsi="Arial" w:cs="Arial"/>
          <w:i/>
          <w:lang w:eastAsia="en-US"/>
        </w:rPr>
        <w:t xml:space="preserve"> </w:t>
      </w:r>
      <w:r w:rsidR="00DD2920" w:rsidRPr="008E66CD">
        <w:rPr>
          <w:rFonts w:ascii="Arial" w:hAnsi="Arial" w:cs="Arial"/>
          <w:lang w:eastAsia="en-US"/>
        </w:rPr>
        <w:t>(</w:t>
      </w:r>
      <w:proofErr w:type="spellStart"/>
      <w:r w:rsidR="00DD2920" w:rsidRPr="008E66CD">
        <w:rPr>
          <w:rFonts w:ascii="Arial" w:hAnsi="Arial" w:cs="Arial"/>
          <w:i/>
          <w:lang w:eastAsia="en-US"/>
        </w:rPr>
        <w:t>Westplan</w:t>
      </w:r>
      <w:proofErr w:type="spellEnd"/>
      <w:r w:rsidR="00DD2920" w:rsidRPr="008E66CD">
        <w:rPr>
          <w:rFonts w:ascii="Arial" w:hAnsi="Arial" w:cs="Arial"/>
          <w:i/>
          <w:lang w:eastAsia="en-US"/>
        </w:rPr>
        <w:t xml:space="preserve"> Fire</w:t>
      </w:r>
      <w:r w:rsidR="00655126" w:rsidRPr="008E66CD">
        <w:rPr>
          <w:rFonts w:ascii="Arial" w:hAnsi="Arial" w:cs="Arial"/>
          <w:lang w:eastAsia="en-US"/>
        </w:rPr>
        <w:t xml:space="preserve">). </w:t>
      </w:r>
    </w:p>
    <w:tbl>
      <w:tblPr>
        <w:tblStyle w:val="ListTable3-Accent11"/>
        <w:tblW w:w="0" w:type="auto"/>
        <w:tblInd w:w="0" w:type="dxa"/>
        <w:tblLook w:val="04A0" w:firstRow="1" w:lastRow="0" w:firstColumn="1" w:lastColumn="0" w:noHBand="0" w:noVBand="1"/>
      </w:tblPr>
      <w:tblGrid>
        <w:gridCol w:w="2265"/>
        <w:gridCol w:w="2281"/>
        <w:gridCol w:w="2250"/>
        <w:gridCol w:w="2220"/>
      </w:tblGrid>
      <w:tr w:rsidR="005718C0" w:rsidRPr="008E66CD" w:rsidTr="005718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0" w:type="dxa"/>
            <w:hideMark/>
          </w:tcPr>
          <w:p w:rsidR="005718C0" w:rsidRPr="008E66CD" w:rsidRDefault="007557AD" w:rsidP="005718C0">
            <w:pPr>
              <w:rPr>
                <w:rFonts w:ascii="Arial" w:hAnsi="Arial" w:cs="Arial"/>
              </w:rPr>
            </w:pPr>
            <w:r w:rsidRPr="008E66CD">
              <w:rPr>
                <w:rFonts w:ascii="Arial" w:hAnsi="Arial" w:cs="Arial"/>
              </w:rPr>
              <w:t>Local Government</w:t>
            </w:r>
          </w:p>
        </w:tc>
        <w:tc>
          <w:tcPr>
            <w:tcW w:w="2310" w:type="dxa"/>
            <w:hideMark/>
          </w:tcPr>
          <w:p w:rsidR="005718C0" w:rsidRPr="008E66CD" w:rsidRDefault="007557AD" w:rsidP="007557A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 xml:space="preserve">Representative </w:t>
            </w:r>
          </w:p>
        </w:tc>
        <w:tc>
          <w:tcPr>
            <w:tcW w:w="2311" w:type="dxa"/>
            <w:hideMark/>
          </w:tcPr>
          <w:p w:rsidR="005718C0" w:rsidRPr="008E66CD" w:rsidRDefault="005718C0" w:rsidP="005718C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Signature</w:t>
            </w:r>
          </w:p>
        </w:tc>
        <w:tc>
          <w:tcPr>
            <w:tcW w:w="2311" w:type="dxa"/>
            <w:hideMark/>
          </w:tcPr>
          <w:p w:rsidR="005718C0" w:rsidRPr="008E66CD" w:rsidRDefault="005718C0" w:rsidP="005718C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Date</w:t>
            </w:r>
          </w:p>
        </w:tc>
      </w:tr>
      <w:tr w:rsidR="005718C0" w:rsidRPr="008E66CD" w:rsidTr="00571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hideMark/>
          </w:tcPr>
          <w:p w:rsidR="005718C0" w:rsidRPr="008E66CD" w:rsidRDefault="00D13058" w:rsidP="005718C0">
            <w:pPr>
              <w:rPr>
                <w:rFonts w:ascii="Arial" w:hAnsi="Arial" w:cs="Arial"/>
                <w:b w:val="0"/>
                <w:i/>
              </w:rPr>
            </w:pPr>
            <w:r w:rsidRPr="008E66CD">
              <w:rPr>
                <w:rFonts w:ascii="Arial" w:hAnsi="Arial" w:cs="Arial"/>
                <w:b w:val="0"/>
                <w:i/>
              </w:rPr>
              <w:t>City of Karratha</w:t>
            </w:r>
          </w:p>
        </w:tc>
        <w:tc>
          <w:tcPr>
            <w:tcW w:w="2310" w:type="dxa"/>
          </w:tcPr>
          <w:p w:rsidR="005718C0" w:rsidRPr="008E66CD" w:rsidRDefault="00D13058" w:rsidP="005718C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8E66CD">
              <w:rPr>
                <w:rFonts w:ascii="Arial" w:hAnsi="Arial" w:cs="Arial"/>
                <w:i/>
              </w:rPr>
              <w:t>Darrell Hutchens</w:t>
            </w:r>
          </w:p>
          <w:p w:rsidR="00D13058" w:rsidRPr="008E66CD" w:rsidRDefault="008155B7" w:rsidP="005718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i/>
              </w:rPr>
              <w:t>D</w:t>
            </w:r>
            <w:r w:rsidR="00D13058" w:rsidRPr="008E66CD">
              <w:rPr>
                <w:rFonts w:ascii="Arial" w:hAnsi="Arial" w:cs="Arial"/>
                <w:i/>
              </w:rPr>
              <w:t>CBFCO</w:t>
            </w:r>
          </w:p>
        </w:tc>
        <w:tc>
          <w:tcPr>
            <w:tcW w:w="2311" w:type="dxa"/>
          </w:tcPr>
          <w:p w:rsidR="005718C0" w:rsidRPr="008E66CD" w:rsidRDefault="005718C0" w:rsidP="005718C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rsidR="005718C0" w:rsidRPr="008E66CD" w:rsidRDefault="005718C0" w:rsidP="005718C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718C0" w:rsidRPr="008E66CD" w:rsidRDefault="005718C0" w:rsidP="005718C0">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718C0" w:rsidRPr="008E66CD" w:rsidRDefault="005718C0" w:rsidP="005718C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5718C0" w:rsidRPr="008E66CD" w:rsidRDefault="005718C0" w:rsidP="005718C0">
      <w:pPr>
        <w:rPr>
          <w:rFonts w:ascii="Arial" w:hAnsi="Arial" w:cs="Arial"/>
          <w:b/>
          <w:color w:val="4F81BD" w:themeColor="accent1"/>
          <w:sz w:val="26"/>
          <w:szCs w:val="26"/>
        </w:rPr>
      </w:pPr>
    </w:p>
    <w:p w:rsidR="00794C8A" w:rsidRPr="008E66CD" w:rsidRDefault="00794C8A" w:rsidP="00794C8A">
      <w:pPr>
        <w:rPr>
          <w:rFonts w:ascii="Arial" w:hAnsi="Arial" w:cs="Arial"/>
          <w:b/>
          <w:color w:val="4F81BD" w:themeColor="accent1"/>
          <w:sz w:val="26"/>
          <w:szCs w:val="26"/>
        </w:rPr>
      </w:pPr>
      <w:r w:rsidRPr="008E66CD">
        <w:rPr>
          <w:rFonts w:ascii="Arial" w:hAnsi="Arial" w:cs="Arial"/>
          <w:b/>
          <w:color w:val="4F81BD" w:themeColor="accent1"/>
          <w:sz w:val="26"/>
          <w:szCs w:val="26"/>
        </w:rPr>
        <w:t>Amendment List</w:t>
      </w:r>
    </w:p>
    <w:tbl>
      <w:tblPr>
        <w:tblStyle w:val="ListTable3-Accent11"/>
        <w:tblW w:w="0" w:type="auto"/>
        <w:tblInd w:w="0" w:type="dxa"/>
        <w:tblLook w:val="04A0" w:firstRow="1" w:lastRow="0" w:firstColumn="1" w:lastColumn="0" w:noHBand="0" w:noVBand="1"/>
      </w:tblPr>
      <w:tblGrid>
        <w:gridCol w:w="2259"/>
        <w:gridCol w:w="2244"/>
        <w:gridCol w:w="2255"/>
        <w:gridCol w:w="2258"/>
      </w:tblGrid>
      <w:tr w:rsidR="00794C8A" w:rsidRPr="008E66CD" w:rsidTr="00CB78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0" w:type="dxa"/>
            <w:hideMark/>
          </w:tcPr>
          <w:p w:rsidR="00794C8A" w:rsidRPr="008E66CD" w:rsidRDefault="00794C8A">
            <w:pPr>
              <w:rPr>
                <w:rFonts w:ascii="Arial" w:hAnsi="Arial" w:cs="Arial"/>
              </w:rPr>
            </w:pPr>
            <w:r w:rsidRPr="008E66CD">
              <w:rPr>
                <w:rFonts w:ascii="Arial" w:hAnsi="Arial" w:cs="Arial"/>
              </w:rPr>
              <w:t>Version</w:t>
            </w:r>
          </w:p>
        </w:tc>
        <w:tc>
          <w:tcPr>
            <w:tcW w:w="2310" w:type="dxa"/>
            <w:hideMark/>
          </w:tcPr>
          <w:p w:rsidR="00794C8A" w:rsidRPr="008E66CD" w:rsidRDefault="00794C8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Date</w:t>
            </w:r>
          </w:p>
        </w:tc>
        <w:tc>
          <w:tcPr>
            <w:tcW w:w="2311" w:type="dxa"/>
            <w:hideMark/>
          </w:tcPr>
          <w:p w:rsidR="00794C8A" w:rsidRPr="008E66CD" w:rsidRDefault="00794C8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Author</w:t>
            </w:r>
          </w:p>
        </w:tc>
        <w:tc>
          <w:tcPr>
            <w:tcW w:w="2311" w:type="dxa"/>
          </w:tcPr>
          <w:p w:rsidR="00794C8A" w:rsidRPr="008E66CD" w:rsidRDefault="00794C8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Section</w:t>
            </w:r>
          </w:p>
          <w:p w:rsidR="00794C8A" w:rsidRPr="008E66CD" w:rsidRDefault="00794C8A">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94C8A" w:rsidRPr="008E66CD" w:rsidTr="00571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94C8A" w:rsidRPr="008E66CD" w:rsidRDefault="00794C8A">
            <w:pPr>
              <w:rPr>
                <w:rFonts w:ascii="Arial" w:hAnsi="Arial" w:cs="Arial"/>
                <w:b w:val="0"/>
              </w:rPr>
            </w:pPr>
          </w:p>
        </w:tc>
        <w:tc>
          <w:tcPr>
            <w:tcW w:w="2310" w:type="dxa"/>
          </w:tcPr>
          <w:p w:rsidR="00794C8A" w:rsidRPr="008E66CD" w:rsidRDefault="00794C8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rsidR="00794C8A" w:rsidRPr="008E66CD" w:rsidRDefault="00794C8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hideMark/>
          </w:tcPr>
          <w:p w:rsidR="00794C8A" w:rsidRPr="008E66CD" w:rsidRDefault="00794C8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94C8A" w:rsidRPr="008E66CD" w:rsidTr="005718C0">
        <w:tc>
          <w:tcPr>
            <w:cnfStyle w:val="001000000000" w:firstRow="0" w:lastRow="0" w:firstColumn="1" w:lastColumn="0" w:oddVBand="0" w:evenVBand="0" w:oddHBand="0" w:evenHBand="0" w:firstRowFirstColumn="0" w:firstRowLastColumn="0" w:lastRowFirstColumn="0" w:lastRowLastColumn="0"/>
            <w:tcW w:w="2310" w:type="dxa"/>
          </w:tcPr>
          <w:p w:rsidR="00794C8A" w:rsidRPr="008E66CD" w:rsidRDefault="00794C8A">
            <w:pPr>
              <w:rPr>
                <w:rFonts w:ascii="Arial" w:hAnsi="Arial" w:cs="Arial"/>
                <w:b w:val="0"/>
              </w:rPr>
            </w:pPr>
          </w:p>
        </w:tc>
        <w:tc>
          <w:tcPr>
            <w:tcW w:w="2310" w:type="dxa"/>
          </w:tcPr>
          <w:p w:rsidR="00794C8A" w:rsidRPr="008E66CD" w:rsidRDefault="00794C8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1" w:type="dxa"/>
          </w:tcPr>
          <w:p w:rsidR="00794C8A" w:rsidRPr="008E66CD" w:rsidRDefault="00794C8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1" w:type="dxa"/>
            <w:hideMark/>
          </w:tcPr>
          <w:p w:rsidR="00794C8A" w:rsidRPr="008E66CD" w:rsidRDefault="00794C8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4C8A" w:rsidRPr="008E66CD" w:rsidTr="00CB7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794C8A" w:rsidRPr="008E66CD" w:rsidRDefault="00794C8A">
            <w:pPr>
              <w:rPr>
                <w:rFonts w:ascii="Arial" w:hAnsi="Arial" w:cs="Arial"/>
                <w:b w:val="0"/>
              </w:rPr>
            </w:pPr>
          </w:p>
        </w:tc>
        <w:tc>
          <w:tcPr>
            <w:tcW w:w="2310" w:type="dxa"/>
          </w:tcPr>
          <w:p w:rsidR="00794C8A" w:rsidRPr="008E66CD" w:rsidRDefault="00794C8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rsidR="00794C8A" w:rsidRPr="008E66CD" w:rsidRDefault="00794C8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rsidR="00794C8A" w:rsidRPr="008E66CD" w:rsidRDefault="00794C8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94C8A" w:rsidRPr="008E66CD" w:rsidTr="00CB78D2">
        <w:tc>
          <w:tcPr>
            <w:cnfStyle w:val="001000000000" w:firstRow="0" w:lastRow="0" w:firstColumn="1" w:lastColumn="0" w:oddVBand="0" w:evenVBand="0" w:oddHBand="0" w:evenHBand="0" w:firstRowFirstColumn="0" w:firstRowLastColumn="0" w:lastRowFirstColumn="0" w:lastRowLastColumn="0"/>
            <w:tcW w:w="2310" w:type="dxa"/>
          </w:tcPr>
          <w:p w:rsidR="00794C8A" w:rsidRPr="008E66CD" w:rsidRDefault="00794C8A">
            <w:pPr>
              <w:rPr>
                <w:rFonts w:ascii="Arial" w:hAnsi="Arial" w:cs="Arial"/>
                <w:b w:val="0"/>
              </w:rPr>
            </w:pPr>
          </w:p>
        </w:tc>
        <w:tc>
          <w:tcPr>
            <w:tcW w:w="2310" w:type="dxa"/>
          </w:tcPr>
          <w:p w:rsidR="00794C8A" w:rsidRPr="008E66CD" w:rsidRDefault="00794C8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1" w:type="dxa"/>
          </w:tcPr>
          <w:p w:rsidR="00794C8A" w:rsidRPr="008E66CD" w:rsidRDefault="00794C8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11" w:type="dxa"/>
          </w:tcPr>
          <w:p w:rsidR="00794C8A" w:rsidRPr="008E66CD" w:rsidRDefault="00794C8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7557AD" w:rsidRPr="008E66CD" w:rsidRDefault="007557AD" w:rsidP="007557AD">
      <w:pPr>
        <w:rPr>
          <w:rFonts w:ascii="Arial" w:hAnsi="Arial" w:cs="Arial"/>
          <w:b/>
          <w:color w:val="4F81BD" w:themeColor="accent1"/>
          <w:sz w:val="26"/>
          <w:szCs w:val="26"/>
        </w:rPr>
      </w:pPr>
    </w:p>
    <w:p w:rsidR="005718C0" w:rsidRPr="008E66CD" w:rsidRDefault="007557AD" w:rsidP="007557AD">
      <w:pPr>
        <w:rPr>
          <w:rFonts w:ascii="Arial" w:hAnsi="Arial" w:cs="Arial"/>
          <w:b/>
          <w:color w:val="4F81BD" w:themeColor="accent1"/>
          <w:sz w:val="26"/>
          <w:szCs w:val="26"/>
        </w:rPr>
      </w:pPr>
      <w:r w:rsidRPr="008E66CD">
        <w:rPr>
          <w:rFonts w:ascii="Arial" w:hAnsi="Arial" w:cs="Arial"/>
          <w:b/>
          <w:color w:val="4F81BD" w:themeColor="accent1"/>
          <w:sz w:val="26"/>
          <w:szCs w:val="26"/>
        </w:rPr>
        <w:t>Publication Information</w:t>
      </w:r>
    </w:p>
    <w:p w:rsidR="00253AB2" w:rsidRPr="008E66CD" w:rsidRDefault="00317341" w:rsidP="00794C8A">
      <w:pPr>
        <w:jc w:val="both"/>
        <w:rPr>
          <w:rFonts w:ascii="Arial" w:hAnsi="Arial" w:cs="Arial"/>
        </w:rPr>
      </w:pPr>
      <w:r w:rsidRPr="008E66CD">
        <w:rPr>
          <w:rFonts w:ascii="Arial" w:hAnsi="Arial" w:cs="Arial"/>
        </w:rPr>
        <w:t>Wherever a third party holds copyright in material presented in this publication, the copyright remains with that party.  Their permission may be required to use the material.</w:t>
      </w:r>
      <w:r w:rsidR="00DD2920" w:rsidRPr="008E66CD">
        <w:rPr>
          <w:rFonts w:ascii="Arial" w:hAnsi="Arial" w:cs="Arial"/>
        </w:rPr>
        <w:t xml:space="preserve"> </w:t>
      </w:r>
    </w:p>
    <w:p w:rsidR="00253AB2" w:rsidRPr="008E66CD" w:rsidRDefault="00317341" w:rsidP="00794C8A">
      <w:pPr>
        <w:jc w:val="both"/>
        <w:rPr>
          <w:rFonts w:ascii="Arial" w:hAnsi="Arial" w:cs="Arial"/>
        </w:rPr>
      </w:pPr>
      <w:r w:rsidRPr="008E66CD">
        <w:rPr>
          <w:rFonts w:ascii="Arial" w:hAnsi="Arial" w:cs="Arial"/>
        </w:rPr>
        <w:t xml:space="preserve">This document contains Standards Australia Ltd and ISO copyrighted material that is distributed by SAI Global on Standards Australia Ltd and ISO’s behalf.  It may be reproduced in accordance with the terms of SAI Global </w:t>
      </w:r>
      <w:r w:rsidR="00D35A36" w:rsidRPr="008E66CD">
        <w:rPr>
          <w:rFonts w:ascii="Arial" w:hAnsi="Arial" w:cs="Arial"/>
        </w:rPr>
        <w:t>Ltd.’s</w:t>
      </w:r>
      <w:r w:rsidRPr="008E66CD">
        <w:rPr>
          <w:rFonts w:ascii="Arial" w:hAnsi="Arial" w:cs="Arial"/>
        </w:rPr>
        <w:t xml:space="preserve"> Licence 1411-c083 to the Commonwealth of Australia (“the Licensee”).</w:t>
      </w:r>
      <w:r w:rsidR="00140A4E" w:rsidRPr="008E66CD">
        <w:rPr>
          <w:rFonts w:ascii="Arial" w:hAnsi="Arial" w:cs="Arial"/>
        </w:rPr>
        <w:t xml:space="preserve"> </w:t>
      </w:r>
      <w:r w:rsidRPr="008E66CD">
        <w:rPr>
          <w:rFonts w:ascii="Arial" w:hAnsi="Arial" w:cs="Arial"/>
        </w:rPr>
        <w:t xml:space="preserve"> All licensed copies of this document must be obtained from the Licensee. Standards Australia Ltd and ISO’s material is not for resale, reproduction or distribution in whole or in part without written permission from SAI Global Ltd: </w:t>
      </w:r>
      <w:proofErr w:type="spellStart"/>
      <w:r w:rsidRPr="008E66CD">
        <w:rPr>
          <w:rFonts w:ascii="Arial" w:hAnsi="Arial" w:cs="Arial"/>
        </w:rPr>
        <w:t>tel</w:t>
      </w:r>
      <w:proofErr w:type="spellEnd"/>
      <w:r w:rsidRPr="008E66CD">
        <w:rPr>
          <w:rFonts w:ascii="Arial" w:hAnsi="Arial" w:cs="Arial"/>
        </w:rPr>
        <w:t xml:space="preserve"> + 61 2 8206 6355 or </w:t>
      </w:r>
      <w:hyperlink r:id="rId13" w:history="1">
        <w:r w:rsidR="00D35A36" w:rsidRPr="008E66CD">
          <w:rPr>
            <w:rStyle w:val="Hyperlink"/>
            <w:rFonts w:ascii="Arial" w:hAnsi="Arial" w:cs="Arial"/>
          </w:rPr>
          <w:t>copyright@saiglobal.com</w:t>
        </w:r>
      </w:hyperlink>
      <w:r w:rsidR="002D1210" w:rsidRPr="008E66CD">
        <w:rPr>
          <w:rFonts w:ascii="Arial" w:hAnsi="Arial" w:cs="Arial"/>
        </w:rPr>
        <w:t>.</w:t>
      </w:r>
      <w:r w:rsidR="00DD2920" w:rsidRPr="008E66CD">
        <w:rPr>
          <w:rFonts w:ascii="Arial" w:hAnsi="Arial" w:cs="Arial"/>
        </w:rPr>
        <w:t xml:space="preserve"> </w:t>
      </w:r>
    </w:p>
    <w:p w:rsidR="00794C8A" w:rsidRPr="008E66CD" w:rsidRDefault="00794C8A" w:rsidP="00794C8A">
      <w:pPr>
        <w:jc w:val="both"/>
        <w:rPr>
          <w:rFonts w:ascii="Arial" w:hAnsi="Arial" w:cs="Arial"/>
          <w:b/>
        </w:rPr>
      </w:pPr>
    </w:p>
    <w:p w:rsidR="007267F1" w:rsidRPr="008E66CD" w:rsidRDefault="007267F1">
      <w:pPr>
        <w:rPr>
          <w:rFonts w:ascii="Arial" w:hAnsi="Arial" w:cs="Arial"/>
          <w:b/>
        </w:rPr>
      </w:pPr>
      <w:r w:rsidRPr="008E66CD">
        <w:rPr>
          <w:rFonts w:ascii="Arial" w:hAnsi="Arial" w:cs="Arial"/>
          <w:b/>
        </w:rPr>
        <w:br w:type="page"/>
      </w:r>
    </w:p>
    <w:p w:rsidR="00794C8A" w:rsidRPr="008E66CD" w:rsidRDefault="00794C8A" w:rsidP="00794C8A">
      <w:pPr>
        <w:pStyle w:val="Heading1"/>
        <w:rPr>
          <w:rFonts w:ascii="Arial" w:hAnsi="Arial" w:cs="Arial"/>
          <w:color w:val="auto"/>
          <w:sz w:val="22"/>
          <w:szCs w:val="22"/>
        </w:rPr>
      </w:pPr>
      <w:bookmarkStart w:id="3" w:name="_Toc483571027"/>
      <w:r w:rsidRPr="008E66CD">
        <w:rPr>
          <w:rFonts w:ascii="Arial" w:hAnsi="Arial" w:cs="Arial"/>
        </w:rPr>
        <w:lastRenderedPageBreak/>
        <w:t>1.</w:t>
      </w:r>
      <w:r w:rsidRPr="008E66CD">
        <w:rPr>
          <w:rFonts w:ascii="Arial" w:hAnsi="Arial" w:cs="Arial"/>
        </w:rPr>
        <w:tab/>
        <w:t>Introduction</w:t>
      </w:r>
      <w:bookmarkEnd w:id="3"/>
    </w:p>
    <w:p w:rsidR="00794C8A" w:rsidRPr="008E66CD" w:rsidRDefault="00794C8A" w:rsidP="00794C8A">
      <w:pPr>
        <w:pStyle w:val="Heading2"/>
        <w:rPr>
          <w:rFonts w:ascii="Arial" w:hAnsi="Arial" w:cs="Arial"/>
        </w:rPr>
      </w:pPr>
      <w:bookmarkStart w:id="4" w:name="_Toc483571028"/>
      <w:r w:rsidRPr="008E66CD">
        <w:rPr>
          <w:rFonts w:ascii="Arial" w:hAnsi="Arial" w:cs="Arial"/>
        </w:rPr>
        <w:t xml:space="preserve">1.1 </w:t>
      </w:r>
      <w:r w:rsidRPr="008E66CD">
        <w:rPr>
          <w:rFonts w:ascii="Arial" w:hAnsi="Arial" w:cs="Arial"/>
        </w:rPr>
        <w:tab/>
        <w:t>Background</w:t>
      </w:r>
      <w:bookmarkEnd w:id="4"/>
    </w:p>
    <w:p w:rsidR="00F07076" w:rsidRPr="008E66CD" w:rsidRDefault="00B701AD" w:rsidP="00794C8A">
      <w:pPr>
        <w:jc w:val="both"/>
        <w:rPr>
          <w:rFonts w:ascii="Arial" w:hAnsi="Arial" w:cs="Arial"/>
          <w:i/>
        </w:rPr>
      </w:pPr>
      <w:r w:rsidRPr="008E66CD">
        <w:rPr>
          <w:rFonts w:ascii="Arial" w:hAnsi="Arial" w:cs="Arial"/>
          <w:lang w:eastAsia="en-US"/>
        </w:rPr>
        <w:t>U</w:t>
      </w:r>
      <w:r w:rsidR="00186B09" w:rsidRPr="008E66CD">
        <w:rPr>
          <w:rFonts w:ascii="Arial" w:hAnsi="Arial" w:cs="Arial"/>
          <w:lang w:eastAsia="en-US"/>
        </w:rPr>
        <w:t xml:space="preserve">nder the </w:t>
      </w:r>
      <w:r w:rsidR="00794C8A" w:rsidRPr="008E66CD">
        <w:rPr>
          <w:rFonts w:ascii="Arial" w:hAnsi="Arial" w:cs="Arial"/>
          <w:i/>
          <w:lang w:eastAsia="en-US"/>
        </w:rPr>
        <w:t>State</w:t>
      </w:r>
      <w:r w:rsidR="00655126" w:rsidRPr="008E66CD">
        <w:rPr>
          <w:rFonts w:ascii="Arial" w:hAnsi="Arial" w:cs="Arial"/>
          <w:i/>
          <w:lang w:eastAsia="en-US"/>
        </w:rPr>
        <w:t xml:space="preserve"> Hazard Plan for Fire</w:t>
      </w:r>
      <w:r w:rsidR="00794C8A" w:rsidRPr="008E66CD">
        <w:rPr>
          <w:rFonts w:ascii="Arial" w:hAnsi="Arial" w:cs="Arial"/>
          <w:i/>
          <w:lang w:eastAsia="en-US"/>
        </w:rPr>
        <w:t xml:space="preserve"> </w:t>
      </w:r>
      <w:r w:rsidR="00794C8A" w:rsidRPr="008E66CD">
        <w:rPr>
          <w:rFonts w:ascii="Arial" w:hAnsi="Arial" w:cs="Arial"/>
          <w:lang w:eastAsia="en-US"/>
        </w:rPr>
        <w:t>(</w:t>
      </w:r>
      <w:proofErr w:type="spellStart"/>
      <w:r w:rsidR="00794C8A" w:rsidRPr="008E66CD">
        <w:rPr>
          <w:rFonts w:ascii="Arial" w:hAnsi="Arial" w:cs="Arial"/>
          <w:i/>
          <w:lang w:eastAsia="en-US"/>
        </w:rPr>
        <w:t>Westplan</w:t>
      </w:r>
      <w:proofErr w:type="spellEnd"/>
      <w:r w:rsidR="00794C8A" w:rsidRPr="008E66CD">
        <w:rPr>
          <w:rFonts w:ascii="Arial" w:hAnsi="Arial" w:cs="Arial"/>
          <w:i/>
          <w:lang w:eastAsia="en-US"/>
        </w:rPr>
        <w:t xml:space="preserve"> Fire</w:t>
      </w:r>
      <w:r w:rsidR="00794C8A" w:rsidRPr="008E66CD">
        <w:rPr>
          <w:rFonts w:ascii="Arial" w:hAnsi="Arial" w:cs="Arial"/>
          <w:lang w:eastAsia="en-US"/>
        </w:rPr>
        <w:t>)</w:t>
      </w:r>
      <w:r w:rsidR="00F07076" w:rsidRPr="008E66CD">
        <w:rPr>
          <w:rFonts w:ascii="Arial" w:hAnsi="Arial" w:cs="Arial"/>
          <w:lang w:eastAsia="en-US"/>
        </w:rPr>
        <w:t xml:space="preserve"> </w:t>
      </w:r>
      <w:r w:rsidR="00551A47" w:rsidRPr="008E66CD">
        <w:rPr>
          <w:rFonts w:ascii="Arial" w:hAnsi="Arial" w:cs="Arial"/>
          <w:lang w:eastAsia="en-US"/>
        </w:rPr>
        <w:t>a</w:t>
      </w:r>
      <w:r w:rsidR="00F07076" w:rsidRPr="008E66CD">
        <w:rPr>
          <w:rFonts w:ascii="Arial" w:hAnsi="Arial" w:cs="Arial"/>
          <w:lang w:eastAsia="en-US"/>
        </w:rPr>
        <w:t xml:space="preserve">n integrated </w:t>
      </w:r>
      <w:r w:rsidR="00551A47" w:rsidRPr="008E66CD">
        <w:rPr>
          <w:rFonts w:ascii="Arial" w:hAnsi="Arial" w:cs="Arial"/>
          <w:lang w:eastAsia="en-US"/>
        </w:rPr>
        <w:t>B</w:t>
      </w:r>
      <w:r w:rsidR="00F07076" w:rsidRPr="008E66CD">
        <w:rPr>
          <w:rFonts w:ascii="Arial" w:hAnsi="Arial" w:cs="Arial"/>
          <w:lang w:eastAsia="en-US"/>
        </w:rPr>
        <w:t xml:space="preserve">ushfire </w:t>
      </w:r>
      <w:r w:rsidR="00551A47" w:rsidRPr="008E66CD">
        <w:rPr>
          <w:rFonts w:ascii="Arial" w:hAnsi="Arial" w:cs="Arial"/>
          <w:lang w:eastAsia="en-US"/>
        </w:rPr>
        <w:t>R</w:t>
      </w:r>
      <w:r w:rsidR="00F07076" w:rsidRPr="008E66CD">
        <w:rPr>
          <w:rFonts w:ascii="Arial" w:hAnsi="Arial" w:cs="Arial"/>
          <w:lang w:eastAsia="en-US"/>
        </w:rPr>
        <w:t xml:space="preserve">isk </w:t>
      </w:r>
      <w:r w:rsidR="00551A47" w:rsidRPr="008E66CD">
        <w:rPr>
          <w:rFonts w:ascii="Arial" w:hAnsi="Arial" w:cs="Arial"/>
          <w:lang w:eastAsia="en-US"/>
        </w:rPr>
        <w:t>M</w:t>
      </w:r>
      <w:r w:rsidR="00F07076" w:rsidRPr="008E66CD">
        <w:rPr>
          <w:rFonts w:ascii="Arial" w:hAnsi="Arial" w:cs="Arial"/>
          <w:lang w:eastAsia="en-US"/>
        </w:rPr>
        <w:t xml:space="preserve">anagement </w:t>
      </w:r>
      <w:r w:rsidR="00551A47" w:rsidRPr="008E66CD">
        <w:rPr>
          <w:rFonts w:ascii="Arial" w:hAnsi="Arial" w:cs="Arial"/>
          <w:lang w:eastAsia="en-US"/>
        </w:rPr>
        <w:t>P</w:t>
      </w:r>
      <w:r w:rsidR="00F07076" w:rsidRPr="008E66CD">
        <w:rPr>
          <w:rFonts w:ascii="Arial" w:hAnsi="Arial" w:cs="Arial"/>
          <w:lang w:eastAsia="en-US"/>
        </w:rPr>
        <w:t>lan (</w:t>
      </w:r>
      <w:r w:rsidR="00C05FC2" w:rsidRPr="008E66CD">
        <w:rPr>
          <w:rFonts w:ascii="Arial" w:hAnsi="Arial" w:cs="Arial"/>
          <w:lang w:eastAsia="en-US"/>
        </w:rPr>
        <w:t xml:space="preserve">BRM </w:t>
      </w:r>
      <w:r w:rsidR="00F07076" w:rsidRPr="008E66CD">
        <w:rPr>
          <w:rFonts w:ascii="Arial" w:hAnsi="Arial" w:cs="Arial"/>
          <w:lang w:eastAsia="en-US"/>
        </w:rPr>
        <w:t>Plan)</w:t>
      </w:r>
      <w:r w:rsidR="00551A47" w:rsidRPr="008E66CD">
        <w:rPr>
          <w:rFonts w:ascii="Arial" w:hAnsi="Arial" w:cs="Arial"/>
          <w:lang w:eastAsia="en-US"/>
        </w:rPr>
        <w:t xml:space="preserve"> is </w:t>
      </w:r>
      <w:r w:rsidRPr="008E66CD">
        <w:rPr>
          <w:rFonts w:ascii="Arial" w:hAnsi="Arial" w:cs="Arial"/>
          <w:lang w:eastAsia="en-US"/>
        </w:rPr>
        <w:t xml:space="preserve">to be </w:t>
      </w:r>
      <w:r w:rsidR="00551A47" w:rsidRPr="008E66CD">
        <w:rPr>
          <w:rFonts w:ascii="Arial" w:hAnsi="Arial" w:cs="Arial"/>
          <w:lang w:eastAsia="en-US"/>
        </w:rPr>
        <w:t xml:space="preserve">developed for </w:t>
      </w:r>
      <w:r w:rsidR="00F07076" w:rsidRPr="008E66CD">
        <w:rPr>
          <w:rFonts w:ascii="Arial" w:hAnsi="Arial" w:cs="Arial"/>
          <w:lang w:eastAsia="en-US"/>
        </w:rPr>
        <w:t>local government</w:t>
      </w:r>
      <w:r w:rsidR="00853054" w:rsidRPr="008E66CD">
        <w:rPr>
          <w:rFonts w:ascii="Arial" w:hAnsi="Arial" w:cs="Arial"/>
          <w:lang w:eastAsia="en-US"/>
        </w:rPr>
        <w:t xml:space="preserve"> area</w:t>
      </w:r>
      <w:r w:rsidR="00F07076" w:rsidRPr="008E66CD">
        <w:rPr>
          <w:rFonts w:ascii="Arial" w:hAnsi="Arial" w:cs="Arial"/>
          <w:lang w:eastAsia="en-US"/>
        </w:rPr>
        <w:t xml:space="preserve">s with significant </w:t>
      </w:r>
      <w:r w:rsidR="004B2DCC" w:rsidRPr="008E66CD">
        <w:rPr>
          <w:rFonts w:ascii="Arial" w:hAnsi="Arial" w:cs="Arial"/>
          <w:lang w:eastAsia="en-US"/>
        </w:rPr>
        <w:t>bushfire risk</w:t>
      </w:r>
      <w:r w:rsidR="00F07076" w:rsidRPr="008E66CD">
        <w:rPr>
          <w:rFonts w:ascii="Arial" w:hAnsi="Arial" w:cs="Arial"/>
          <w:lang w:eastAsia="en-US"/>
        </w:rPr>
        <w:t>.</w:t>
      </w:r>
      <w:r w:rsidR="00794C8A" w:rsidRPr="008E66CD">
        <w:rPr>
          <w:rFonts w:ascii="Arial" w:hAnsi="Arial" w:cs="Arial"/>
          <w:lang w:eastAsia="en-US"/>
        </w:rPr>
        <w:t xml:space="preserve">  </w:t>
      </w:r>
      <w:r w:rsidR="00794C8A" w:rsidRPr="008E66CD">
        <w:rPr>
          <w:rFonts w:ascii="Arial" w:hAnsi="Arial" w:cs="Arial"/>
        </w:rPr>
        <w:t xml:space="preserve">This </w:t>
      </w:r>
      <w:r w:rsidR="00C05FC2" w:rsidRPr="008E66CD">
        <w:rPr>
          <w:rFonts w:ascii="Arial" w:hAnsi="Arial" w:cs="Arial"/>
        </w:rPr>
        <w:t xml:space="preserve">BRM </w:t>
      </w:r>
      <w:r w:rsidR="003423D8" w:rsidRPr="008E66CD">
        <w:rPr>
          <w:rFonts w:ascii="Arial" w:hAnsi="Arial" w:cs="Arial"/>
        </w:rPr>
        <w:t xml:space="preserve">Plan </w:t>
      </w:r>
      <w:r w:rsidR="00794C8A" w:rsidRPr="008E66CD">
        <w:rPr>
          <w:rFonts w:ascii="Arial" w:hAnsi="Arial" w:cs="Arial"/>
        </w:rPr>
        <w:t xml:space="preserve">has been prepared for the </w:t>
      </w:r>
      <w:r w:rsidR="00D13058" w:rsidRPr="008E66CD">
        <w:rPr>
          <w:rFonts w:ascii="Arial" w:hAnsi="Arial" w:cs="Arial"/>
          <w:i/>
        </w:rPr>
        <w:t>City of Karratha</w:t>
      </w:r>
      <w:r w:rsidR="00794C8A" w:rsidRPr="008E66CD">
        <w:rPr>
          <w:rFonts w:ascii="Arial" w:hAnsi="Arial" w:cs="Arial"/>
        </w:rPr>
        <w:t xml:space="preserve"> in accordance with the requirements of </w:t>
      </w:r>
      <w:proofErr w:type="spellStart"/>
      <w:r w:rsidR="00794C8A" w:rsidRPr="008E66CD">
        <w:rPr>
          <w:rFonts w:ascii="Arial" w:hAnsi="Arial" w:cs="Arial"/>
          <w:i/>
        </w:rPr>
        <w:t>Westplan</w:t>
      </w:r>
      <w:proofErr w:type="spellEnd"/>
      <w:r w:rsidR="00794C8A" w:rsidRPr="008E66CD">
        <w:rPr>
          <w:rFonts w:ascii="Arial" w:hAnsi="Arial" w:cs="Arial"/>
          <w:i/>
        </w:rPr>
        <w:t xml:space="preserve"> Fire </w:t>
      </w:r>
      <w:r w:rsidR="00794C8A" w:rsidRPr="008E66CD">
        <w:rPr>
          <w:rFonts w:ascii="Arial" w:hAnsi="Arial" w:cs="Arial"/>
        </w:rPr>
        <w:t>and the</w:t>
      </w:r>
      <w:r w:rsidR="00794C8A" w:rsidRPr="008E66CD">
        <w:rPr>
          <w:rFonts w:ascii="Arial" w:hAnsi="Arial" w:cs="Arial"/>
          <w:i/>
        </w:rPr>
        <w:t xml:space="preserve"> Guidelines for </w:t>
      </w:r>
      <w:r w:rsidR="00186B09" w:rsidRPr="008E66CD">
        <w:rPr>
          <w:rFonts w:ascii="Arial" w:hAnsi="Arial" w:cs="Arial"/>
          <w:i/>
        </w:rPr>
        <w:t>P</w:t>
      </w:r>
      <w:r w:rsidR="00794C8A" w:rsidRPr="008E66CD">
        <w:rPr>
          <w:rFonts w:ascii="Arial" w:hAnsi="Arial" w:cs="Arial"/>
          <w:i/>
        </w:rPr>
        <w:t>reparing a Bushfire Risk Management Plan</w:t>
      </w:r>
      <w:r w:rsidR="00794C8A" w:rsidRPr="008E66CD">
        <w:rPr>
          <w:rFonts w:ascii="Arial" w:hAnsi="Arial" w:cs="Arial"/>
        </w:rPr>
        <w:t xml:space="preserve"> (Guidelines).  The risk management processes used to develop this </w:t>
      </w:r>
      <w:r w:rsidR="00C05FC2" w:rsidRPr="008E66CD">
        <w:rPr>
          <w:rFonts w:ascii="Arial" w:hAnsi="Arial" w:cs="Arial"/>
        </w:rPr>
        <w:t xml:space="preserve">BRM </w:t>
      </w:r>
      <w:r w:rsidR="00794C8A" w:rsidRPr="008E66CD">
        <w:rPr>
          <w:rFonts w:ascii="Arial" w:hAnsi="Arial" w:cs="Arial"/>
        </w:rPr>
        <w:t xml:space="preserve">Plan are </w:t>
      </w:r>
      <w:r w:rsidR="007965C0" w:rsidRPr="008E66CD">
        <w:rPr>
          <w:rFonts w:ascii="Arial" w:hAnsi="Arial" w:cs="Arial"/>
        </w:rPr>
        <w:t>aligned to t</w:t>
      </w:r>
      <w:r w:rsidR="00794C8A" w:rsidRPr="008E66CD">
        <w:rPr>
          <w:rFonts w:ascii="Arial" w:hAnsi="Arial" w:cs="Arial"/>
        </w:rPr>
        <w:t xml:space="preserve">he key principles of </w:t>
      </w:r>
      <w:r w:rsidR="00794C8A" w:rsidRPr="008E66CD">
        <w:rPr>
          <w:rFonts w:ascii="Arial" w:hAnsi="Arial" w:cs="Arial"/>
          <w:i/>
        </w:rPr>
        <w:t>AS/NZS ISO 31000:2009 Risk management – Principle</w:t>
      </w:r>
      <w:r w:rsidR="00E3190F" w:rsidRPr="008E66CD">
        <w:rPr>
          <w:rFonts w:ascii="Arial" w:hAnsi="Arial" w:cs="Arial"/>
          <w:i/>
        </w:rPr>
        <w:t>s</w:t>
      </w:r>
      <w:r w:rsidR="00794C8A" w:rsidRPr="008E66CD">
        <w:rPr>
          <w:rFonts w:ascii="Arial" w:hAnsi="Arial" w:cs="Arial"/>
          <w:i/>
        </w:rPr>
        <w:t xml:space="preserve"> and guidelines </w:t>
      </w:r>
      <w:r w:rsidR="00794C8A" w:rsidRPr="008E66CD">
        <w:rPr>
          <w:rFonts w:ascii="Arial" w:hAnsi="Arial" w:cs="Arial"/>
        </w:rPr>
        <w:t>(</w:t>
      </w:r>
      <w:r w:rsidR="009A0434" w:rsidRPr="008E66CD">
        <w:rPr>
          <w:rFonts w:ascii="Arial" w:hAnsi="Arial" w:cs="Arial"/>
        </w:rPr>
        <w:t xml:space="preserve">AS/NZS </w:t>
      </w:r>
      <w:r w:rsidR="00794C8A" w:rsidRPr="008E66CD">
        <w:rPr>
          <w:rFonts w:ascii="Arial" w:hAnsi="Arial" w:cs="Arial"/>
        </w:rPr>
        <w:t xml:space="preserve">ISO 31000:2009), as described in the Second Edition of the </w:t>
      </w:r>
      <w:r w:rsidR="00794C8A" w:rsidRPr="008E66CD">
        <w:rPr>
          <w:rFonts w:ascii="Arial" w:hAnsi="Arial" w:cs="Arial"/>
          <w:i/>
        </w:rPr>
        <w:t xml:space="preserve">National Emergency Risk Assessment Guidelines </w:t>
      </w:r>
      <w:r w:rsidR="00794C8A" w:rsidRPr="008E66CD">
        <w:rPr>
          <w:rFonts w:ascii="Arial" w:hAnsi="Arial" w:cs="Arial"/>
        </w:rPr>
        <w:t>(NERAG 201</w:t>
      </w:r>
      <w:r w:rsidR="004B2DCC" w:rsidRPr="008E66CD">
        <w:rPr>
          <w:rFonts w:ascii="Arial" w:hAnsi="Arial" w:cs="Arial"/>
        </w:rPr>
        <w:t>5</w:t>
      </w:r>
      <w:r w:rsidR="00794C8A" w:rsidRPr="008E66CD">
        <w:rPr>
          <w:rFonts w:ascii="Arial" w:hAnsi="Arial" w:cs="Arial"/>
        </w:rPr>
        <w:t xml:space="preserve">).  </w:t>
      </w:r>
      <w:r w:rsidR="003423D8" w:rsidRPr="008E66CD">
        <w:rPr>
          <w:rFonts w:ascii="Arial" w:hAnsi="Arial" w:cs="Arial"/>
        </w:rPr>
        <w:t>This</w:t>
      </w:r>
      <w:r w:rsidR="00794C8A" w:rsidRPr="008E66CD">
        <w:rPr>
          <w:rFonts w:ascii="Arial" w:hAnsi="Arial" w:cs="Arial"/>
        </w:rPr>
        <w:t xml:space="preserve"> approach is consistent with the policies of the State Emergency Management Committee, specifically</w:t>
      </w:r>
      <w:r w:rsidR="003423D8" w:rsidRPr="008E66CD">
        <w:rPr>
          <w:rFonts w:ascii="Arial" w:hAnsi="Arial" w:cs="Arial"/>
        </w:rPr>
        <w:t xml:space="preserve"> the</w:t>
      </w:r>
      <w:r w:rsidR="00794C8A" w:rsidRPr="008E66CD">
        <w:rPr>
          <w:rFonts w:ascii="Arial" w:hAnsi="Arial" w:cs="Arial"/>
        </w:rPr>
        <w:t xml:space="preserve"> </w:t>
      </w:r>
      <w:r w:rsidR="00794C8A" w:rsidRPr="008E66CD">
        <w:rPr>
          <w:rFonts w:ascii="Arial" w:hAnsi="Arial" w:cs="Arial"/>
          <w:i/>
        </w:rPr>
        <w:t xml:space="preserve">State Emergency Management Policy </w:t>
      </w:r>
      <w:r w:rsidR="001D3282" w:rsidRPr="008E66CD">
        <w:rPr>
          <w:rFonts w:ascii="Arial" w:hAnsi="Arial" w:cs="Arial"/>
          <w:i/>
        </w:rPr>
        <w:t>3.2</w:t>
      </w:r>
      <w:r w:rsidR="00794C8A" w:rsidRPr="008E66CD">
        <w:rPr>
          <w:rFonts w:ascii="Arial" w:hAnsi="Arial" w:cs="Arial"/>
          <w:i/>
        </w:rPr>
        <w:t xml:space="preserve"> – </w:t>
      </w:r>
      <w:r w:rsidR="001D3282" w:rsidRPr="008E66CD">
        <w:rPr>
          <w:rFonts w:ascii="Arial" w:hAnsi="Arial" w:cs="Arial"/>
          <w:i/>
        </w:rPr>
        <w:t>Emergency Risk Management Planning</w:t>
      </w:r>
      <w:r w:rsidR="00794C8A" w:rsidRPr="008E66CD">
        <w:rPr>
          <w:rFonts w:ascii="Arial" w:hAnsi="Arial" w:cs="Arial"/>
          <w:i/>
        </w:rPr>
        <w:t>.</w:t>
      </w:r>
    </w:p>
    <w:p w:rsidR="00102DAC" w:rsidRPr="008E66CD" w:rsidRDefault="00102DAC" w:rsidP="00794C8A">
      <w:pPr>
        <w:jc w:val="both"/>
        <w:rPr>
          <w:rFonts w:ascii="Arial" w:hAnsi="Arial" w:cs="Arial"/>
        </w:rPr>
      </w:pPr>
      <w:r w:rsidRPr="008E66CD">
        <w:rPr>
          <w:rFonts w:ascii="Arial" w:hAnsi="Arial" w:cs="Arial"/>
        </w:rPr>
        <w:t xml:space="preserve">This </w:t>
      </w:r>
      <w:r w:rsidR="00C05FC2" w:rsidRPr="008E66CD">
        <w:rPr>
          <w:rFonts w:ascii="Arial" w:hAnsi="Arial" w:cs="Arial"/>
        </w:rPr>
        <w:t xml:space="preserve">BRM </w:t>
      </w:r>
      <w:r w:rsidRPr="008E66CD">
        <w:rPr>
          <w:rFonts w:ascii="Arial" w:hAnsi="Arial" w:cs="Arial"/>
        </w:rPr>
        <w:t>Plan</w:t>
      </w:r>
      <w:r w:rsidRPr="008E66CD">
        <w:rPr>
          <w:rFonts w:ascii="Arial" w:hAnsi="Arial" w:cs="Arial"/>
          <w:lang w:eastAsia="en-US"/>
        </w:rPr>
        <w:t xml:space="preserve"> is a strategic document that identifies assets at risk from bushfire and their priority for treatment.  The Treatment Schedule sets out a broad program of coordinated multi-agency treatments to address risks identified in the </w:t>
      </w:r>
      <w:r w:rsidR="00C05FC2" w:rsidRPr="008E66CD">
        <w:rPr>
          <w:rFonts w:ascii="Arial" w:hAnsi="Arial" w:cs="Arial"/>
          <w:lang w:eastAsia="en-US"/>
        </w:rPr>
        <w:t>BRM Plan</w:t>
      </w:r>
      <w:r w:rsidRPr="008E66CD">
        <w:rPr>
          <w:rFonts w:ascii="Arial" w:hAnsi="Arial" w:cs="Arial"/>
          <w:lang w:eastAsia="en-US"/>
        </w:rPr>
        <w:t>.</w:t>
      </w:r>
      <w:r w:rsidRPr="008E66CD">
        <w:rPr>
          <w:rFonts w:ascii="Arial" w:hAnsi="Arial" w:cs="Arial"/>
        </w:rPr>
        <w:t xml:space="preserve">  </w:t>
      </w:r>
      <w:r w:rsidRPr="008E66CD">
        <w:rPr>
          <w:rFonts w:ascii="Arial" w:hAnsi="Arial" w:cs="Arial"/>
          <w:lang w:eastAsia="en-US"/>
        </w:rPr>
        <w:t xml:space="preserve">Government agencies and other land managers responsible for implementing treatments participate in developing the </w:t>
      </w:r>
      <w:r w:rsidR="00C05FC2" w:rsidRPr="008E66CD">
        <w:rPr>
          <w:rFonts w:ascii="Arial" w:hAnsi="Arial" w:cs="Arial"/>
          <w:lang w:eastAsia="en-US"/>
        </w:rPr>
        <w:t>BRM Plan</w:t>
      </w:r>
      <w:r w:rsidRPr="008E66CD">
        <w:rPr>
          <w:rFonts w:ascii="Arial" w:hAnsi="Arial" w:cs="Arial"/>
          <w:lang w:eastAsia="en-US"/>
        </w:rPr>
        <w:t xml:space="preserve"> to ensure treatment strategies are collaborative and efficient</w:t>
      </w:r>
      <w:r w:rsidR="007B780A" w:rsidRPr="008E66CD">
        <w:rPr>
          <w:rFonts w:ascii="Arial" w:hAnsi="Arial" w:cs="Arial"/>
          <w:lang w:eastAsia="en-US"/>
        </w:rPr>
        <w:t xml:space="preserve">, </w:t>
      </w:r>
      <w:r w:rsidRPr="008E66CD">
        <w:rPr>
          <w:rFonts w:ascii="Arial" w:hAnsi="Arial" w:cs="Arial"/>
          <w:lang w:eastAsia="en-US"/>
        </w:rPr>
        <w:t>regardless of land tenure.</w:t>
      </w:r>
    </w:p>
    <w:p w:rsidR="00696BBD" w:rsidRPr="008E66CD" w:rsidRDefault="00696BBD" w:rsidP="00794C8A">
      <w:pPr>
        <w:pStyle w:val="Heading2"/>
        <w:rPr>
          <w:rFonts w:ascii="Arial" w:hAnsi="Arial" w:cs="Arial"/>
        </w:rPr>
      </w:pPr>
    </w:p>
    <w:p w:rsidR="00794C8A" w:rsidRPr="008E66CD" w:rsidRDefault="00794C8A" w:rsidP="00794C8A">
      <w:pPr>
        <w:pStyle w:val="Heading2"/>
        <w:rPr>
          <w:rFonts w:ascii="Arial" w:hAnsi="Arial" w:cs="Arial"/>
          <w:lang w:val="en-AU" w:eastAsia="en-GB"/>
        </w:rPr>
      </w:pPr>
      <w:bookmarkStart w:id="5" w:name="_Toc483571029"/>
      <w:r w:rsidRPr="008E66CD">
        <w:rPr>
          <w:rFonts w:ascii="Arial" w:hAnsi="Arial" w:cs="Arial"/>
        </w:rPr>
        <w:t>1.2</w:t>
      </w:r>
      <w:r w:rsidRPr="008E66CD">
        <w:rPr>
          <w:rFonts w:ascii="Arial" w:hAnsi="Arial" w:cs="Arial"/>
        </w:rPr>
        <w:tab/>
        <w:t xml:space="preserve">Aim and </w:t>
      </w:r>
      <w:r w:rsidRPr="008E66CD">
        <w:rPr>
          <w:rFonts w:ascii="Arial" w:hAnsi="Arial" w:cs="Arial"/>
          <w:lang w:val="en-AU"/>
        </w:rPr>
        <w:t>Objectives</w:t>
      </w:r>
      <w:bookmarkEnd w:id="5"/>
    </w:p>
    <w:p w:rsidR="00794C8A" w:rsidRPr="008E66CD" w:rsidRDefault="00794C8A" w:rsidP="00794C8A">
      <w:pPr>
        <w:jc w:val="both"/>
        <w:rPr>
          <w:rFonts w:ascii="Arial" w:hAnsi="Arial" w:cs="Arial"/>
        </w:rPr>
      </w:pPr>
      <w:r w:rsidRPr="008E66CD">
        <w:rPr>
          <w:rFonts w:ascii="Arial" w:hAnsi="Arial" w:cs="Arial"/>
        </w:rPr>
        <w:t>The</w:t>
      </w:r>
      <w:r w:rsidRPr="008E66CD">
        <w:rPr>
          <w:rFonts w:ascii="Arial" w:hAnsi="Arial" w:cs="Arial"/>
          <w:b/>
        </w:rPr>
        <w:t xml:space="preserve"> </w:t>
      </w:r>
      <w:r w:rsidRPr="008E66CD">
        <w:rPr>
          <w:rFonts w:ascii="Arial" w:hAnsi="Arial" w:cs="Arial"/>
        </w:rPr>
        <w:t xml:space="preserve">aim of the </w:t>
      </w:r>
      <w:r w:rsidR="00C05FC2" w:rsidRPr="008E66CD">
        <w:rPr>
          <w:rFonts w:ascii="Arial" w:hAnsi="Arial" w:cs="Arial"/>
        </w:rPr>
        <w:t>BRM Plan</w:t>
      </w:r>
      <w:r w:rsidR="006858B3" w:rsidRPr="008E66CD">
        <w:rPr>
          <w:rFonts w:ascii="Arial" w:hAnsi="Arial" w:cs="Arial"/>
        </w:rPr>
        <w:t xml:space="preserve"> </w:t>
      </w:r>
      <w:r w:rsidRPr="008E66CD">
        <w:rPr>
          <w:rFonts w:ascii="Arial" w:hAnsi="Arial" w:cs="Arial"/>
        </w:rPr>
        <w:t xml:space="preserve">is to document a coordinated and efficient approach toward the identification, assessment and treatment of assets exposed to bushfire risk within the </w:t>
      </w:r>
      <w:r w:rsidR="00D13058" w:rsidRPr="008E66CD">
        <w:rPr>
          <w:rFonts w:ascii="Arial" w:hAnsi="Arial" w:cs="Arial"/>
          <w:i/>
        </w:rPr>
        <w:t>City of Karratha.</w:t>
      </w:r>
    </w:p>
    <w:p w:rsidR="00794C8A" w:rsidRPr="008E66CD" w:rsidRDefault="00794C8A" w:rsidP="00794C8A">
      <w:pPr>
        <w:jc w:val="both"/>
        <w:rPr>
          <w:rFonts w:ascii="Arial" w:hAnsi="Arial" w:cs="Arial"/>
          <w:lang w:eastAsia="en-US"/>
        </w:rPr>
      </w:pPr>
      <w:r w:rsidRPr="008E66CD">
        <w:rPr>
          <w:rFonts w:ascii="Arial" w:hAnsi="Arial" w:cs="Arial"/>
          <w:lang w:eastAsia="en-US"/>
        </w:rPr>
        <w:t xml:space="preserve">The objective of the </w:t>
      </w:r>
      <w:r w:rsidR="00C05FC2" w:rsidRPr="008E66CD">
        <w:rPr>
          <w:rFonts w:ascii="Arial" w:hAnsi="Arial" w:cs="Arial"/>
          <w:lang w:eastAsia="en-US"/>
        </w:rPr>
        <w:t>BRM Plan</w:t>
      </w:r>
      <w:r w:rsidR="006858B3" w:rsidRPr="008E66CD">
        <w:rPr>
          <w:rFonts w:ascii="Arial" w:hAnsi="Arial" w:cs="Arial"/>
          <w:lang w:eastAsia="en-US"/>
        </w:rPr>
        <w:t xml:space="preserve"> </w:t>
      </w:r>
      <w:r w:rsidRPr="008E66CD">
        <w:rPr>
          <w:rFonts w:ascii="Arial" w:hAnsi="Arial" w:cs="Arial"/>
          <w:lang w:eastAsia="en-US"/>
        </w:rPr>
        <w:t xml:space="preserve">is to effectively manage bushfire risk within the </w:t>
      </w:r>
      <w:r w:rsidR="00D13058" w:rsidRPr="008E66CD">
        <w:rPr>
          <w:rFonts w:ascii="Arial" w:hAnsi="Arial" w:cs="Arial"/>
          <w:i/>
        </w:rPr>
        <w:t>City of Karratha</w:t>
      </w:r>
      <w:r w:rsidRPr="008E66CD">
        <w:rPr>
          <w:rFonts w:ascii="Arial" w:hAnsi="Arial" w:cs="Arial"/>
          <w:i/>
        </w:rPr>
        <w:t xml:space="preserve"> </w:t>
      </w:r>
      <w:r w:rsidRPr="008E66CD">
        <w:rPr>
          <w:rFonts w:ascii="Arial" w:hAnsi="Arial" w:cs="Arial"/>
          <w:lang w:eastAsia="en-US"/>
        </w:rPr>
        <w:t xml:space="preserve">in order to protect people, assets and other things </w:t>
      </w:r>
      <w:r w:rsidR="006858B3" w:rsidRPr="008E66CD">
        <w:rPr>
          <w:rFonts w:ascii="Arial" w:hAnsi="Arial" w:cs="Arial"/>
          <w:lang w:eastAsia="en-US"/>
        </w:rPr>
        <w:t>of</w:t>
      </w:r>
      <w:r w:rsidRPr="008E66CD">
        <w:rPr>
          <w:rFonts w:ascii="Arial" w:hAnsi="Arial" w:cs="Arial"/>
          <w:lang w:eastAsia="en-US"/>
        </w:rPr>
        <w:t xml:space="preserve"> local value.  Specifically, the objectives of this </w:t>
      </w:r>
      <w:r w:rsidR="00C05FC2" w:rsidRPr="008E66CD">
        <w:rPr>
          <w:rFonts w:ascii="Arial" w:hAnsi="Arial" w:cs="Arial"/>
          <w:lang w:eastAsia="en-US"/>
        </w:rPr>
        <w:t>BRM Plan</w:t>
      </w:r>
      <w:r w:rsidRPr="008E66CD">
        <w:rPr>
          <w:rFonts w:ascii="Arial" w:hAnsi="Arial" w:cs="Arial"/>
          <w:lang w:eastAsia="en-US"/>
        </w:rPr>
        <w:t xml:space="preserve"> are to:</w:t>
      </w:r>
    </w:p>
    <w:p w:rsidR="00794C8A" w:rsidRPr="008E66CD" w:rsidRDefault="00794C8A" w:rsidP="00794C8A">
      <w:pPr>
        <w:pStyle w:val="ListParagraph"/>
        <w:numPr>
          <w:ilvl w:val="0"/>
          <w:numId w:val="2"/>
        </w:numPr>
        <w:jc w:val="both"/>
        <w:rPr>
          <w:rFonts w:ascii="Arial" w:hAnsi="Arial" w:cs="Arial"/>
          <w:lang w:eastAsia="en-US"/>
        </w:rPr>
      </w:pPr>
      <w:r w:rsidRPr="008E66CD">
        <w:rPr>
          <w:rFonts w:ascii="Arial" w:hAnsi="Arial" w:cs="Arial"/>
          <w:lang w:eastAsia="en-US"/>
        </w:rPr>
        <w:t xml:space="preserve">Guide and coordinate a tenure blind, multi-agency bushfire risk management program over a </w:t>
      </w:r>
      <w:r w:rsidR="00510DCA" w:rsidRPr="008E66CD">
        <w:rPr>
          <w:rFonts w:ascii="Arial" w:hAnsi="Arial" w:cs="Arial"/>
          <w:lang w:eastAsia="en-US"/>
        </w:rPr>
        <w:t>five-year</w:t>
      </w:r>
      <w:r w:rsidRPr="008E66CD">
        <w:rPr>
          <w:rFonts w:ascii="Arial" w:hAnsi="Arial" w:cs="Arial"/>
          <w:lang w:eastAsia="en-US"/>
        </w:rPr>
        <w:t xml:space="preserve"> period;</w:t>
      </w:r>
    </w:p>
    <w:p w:rsidR="00794C8A" w:rsidRPr="008E66CD" w:rsidRDefault="00794C8A" w:rsidP="00794C8A">
      <w:pPr>
        <w:pStyle w:val="ListParagraph"/>
        <w:numPr>
          <w:ilvl w:val="0"/>
          <w:numId w:val="2"/>
        </w:numPr>
        <w:jc w:val="both"/>
        <w:rPr>
          <w:rFonts w:ascii="Arial" w:hAnsi="Arial" w:cs="Arial"/>
          <w:lang w:eastAsia="en-US"/>
        </w:rPr>
      </w:pPr>
      <w:r w:rsidRPr="008E66CD">
        <w:rPr>
          <w:rFonts w:ascii="Arial" w:hAnsi="Arial" w:cs="Arial"/>
          <w:lang w:eastAsia="en-US"/>
        </w:rPr>
        <w:t>Document the process used to identify, analyse and evaluate risk, determine priorities and develop a plan to systematically treat risk;</w:t>
      </w:r>
    </w:p>
    <w:p w:rsidR="00794C8A" w:rsidRPr="008E66CD" w:rsidRDefault="00794C8A" w:rsidP="00794C8A">
      <w:pPr>
        <w:pStyle w:val="ListParagraph"/>
        <w:numPr>
          <w:ilvl w:val="0"/>
          <w:numId w:val="2"/>
        </w:numPr>
        <w:jc w:val="both"/>
        <w:rPr>
          <w:rFonts w:ascii="Arial" w:hAnsi="Arial" w:cs="Arial"/>
          <w:lang w:eastAsia="en-US"/>
        </w:rPr>
      </w:pPr>
      <w:r w:rsidRPr="008E66CD">
        <w:rPr>
          <w:rFonts w:ascii="Arial" w:hAnsi="Arial" w:cs="Arial"/>
          <w:lang w:eastAsia="en-US"/>
        </w:rPr>
        <w:t>Facilitate the effective use of the financial and physical resources available for bushfire risk management activities;</w:t>
      </w:r>
    </w:p>
    <w:p w:rsidR="00794C8A" w:rsidRPr="008E66CD" w:rsidRDefault="00794C8A" w:rsidP="00794C8A">
      <w:pPr>
        <w:pStyle w:val="ListParagraph"/>
        <w:numPr>
          <w:ilvl w:val="0"/>
          <w:numId w:val="2"/>
        </w:numPr>
        <w:jc w:val="both"/>
        <w:rPr>
          <w:rFonts w:ascii="Arial" w:hAnsi="Arial" w:cs="Arial"/>
          <w:lang w:eastAsia="en-US"/>
        </w:rPr>
      </w:pPr>
      <w:r w:rsidRPr="008E66CD">
        <w:rPr>
          <w:rFonts w:ascii="Arial" w:hAnsi="Arial" w:cs="Arial"/>
          <w:lang w:eastAsia="en-US"/>
        </w:rPr>
        <w:t>Integrate bushfire risk management into the business processes of local government, land owners and other agencies;</w:t>
      </w:r>
    </w:p>
    <w:p w:rsidR="00794C8A" w:rsidRPr="008E66CD" w:rsidRDefault="00794C8A" w:rsidP="00794C8A">
      <w:pPr>
        <w:pStyle w:val="ListParagraph"/>
        <w:numPr>
          <w:ilvl w:val="0"/>
          <w:numId w:val="2"/>
        </w:numPr>
        <w:jc w:val="both"/>
        <w:rPr>
          <w:rFonts w:ascii="Arial" w:hAnsi="Arial" w:cs="Arial"/>
          <w:lang w:eastAsia="en-US"/>
        </w:rPr>
      </w:pPr>
      <w:r w:rsidRPr="008E66CD">
        <w:rPr>
          <w:rFonts w:ascii="Arial" w:hAnsi="Arial" w:cs="Arial"/>
          <w:lang w:eastAsia="en-US"/>
        </w:rPr>
        <w:t>Ensure there is integration between land owners and bushfire risk management programs and activities;</w:t>
      </w:r>
    </w:p>
    <w:p w:rsidR="00794C8A" w:rsidRPr="008E66CD" w:rsidRDefault="00794C8A" w:rsidP="00794C8A">
      <w:pPr>
        <w:pStyle w:val="ListParagraph"/>
        <w:numPr>
          <w:ilvl w:val="0"/>
          <w:numId w:val="2"/>
        </w:numPr>
        <w:jc w:val="both"/>
        <w:rPr>
          <w:rFonts w:ascii="Arial" w:hAnsi="Arial" w:cs="Arial"/>
          <w:lang w:eastAsia="en-US"/>
        </w:rPr>
      </w:pPr>
      <w:r w:rsidRPr="008E66CD">
        <w:rPr>
          <w:rFonts w:ascii="Arial" w:hAnsi="Arial" w:cs="Arial"/>
          <w:lang w:eastAsia="en-US"/>
        </w:rPr>
        <w:t>Monitor and review the implementation of treatments to ensure treatment plans are adaptable and risk is managed at an acceptable level.</w:t>
      </w:r>
    </w:p>
    <w:p w:rsidR="00696BBD" w:rsidRPr="008E66CD" w:rsidRDefault="00696BBD" w:rsidP="00794C8A">
      <w:pPr>
        <w:pStyle w:val="Heading2"/>
        <w:rPr>
          <w:rFonts w:ascii="Arial" w:hAnsi="Arial" w:cs="Arial"/>
        </w:rPr>
      </w:pPr>
    </w:p>
    <w:p w:rsidR="00794C8A" w:rsidRPr="008E66CD" w:rsidRDefault="00794C8A" w:rsidP="00794C8A">
      <w:pPr>
        <w:pStyle w:val="Heading2"/>
        <w:rPr>
          <w:rFonts w:ascii="Arial" w:eastAsiaTheme="minorEastAsia" w:hAnsi="Arial" w:cs="Arial"/>
          <w:lang w:eastAsia="en-GB"/>
        </w:rPr>
      </w:pPr>
      <w:bookmarkStart w:id="6" w:name="_Toc483571030"/>
      <w:r w:rsidRPr="008E66CD">
        <w:rPr>
          <w:rFonts w:ascii="Arial" w:hAnsi="Arial" w:cs="Arial"/>
        </w:rPr>
        <w:t>1.</w:t>
      </w:r>
      <w:r w:rsidR="00696BBD" w:rsidRPr="008E66CD">
        <w:rPr>
          <w:rFonts w:ascii="Arial" w:hAnsi="Arial" w:cs="Arial"/>
        </w:rPr>
        <w:t>3</w:t>
      </w:r>
      <w:r w:rsidRPr="008E66CD">
        <w:rPr>
          <w:rFonts w:ascii="Arial" w:hAnsi="Arial" w:cs="Arial"/>
        </w:rPr>
        <w:tab/>
      </w:r>
      <w:r w:rsidR="003B283B" w:rsidRPr="008E66CD">
        <w:rPr>
          <w:rFonts w:ascii="Arial" w:hAnsi="Arial" w:cs="Arial"/>
        </w:rPr>
        <w:t xml:space="preserve">Legislation, </w:t>
      </w:r>
      <w:r w:rsidRPr="008E66CD">
        <w:rPr>
          <w:rFonts w:ascii="Arial" w:hAnsi="Arial" w:cs="Arial"/>
        </w:rPr>
        <w:t xml:space="preserve">Policy </w:t>
      </w:r>
      <w:r w:rsidR="003B283B" w:rsidRPr="008E66CD">
        <w:rPr>
          <w:rFonts w:ascii="Arial" w:hAnsi="Arial" w:cs="Arial"/>
        </w:rPr>
        <w:t xml:space="preserve">and </w:t>
      </w:r>
      <w:r w:rsidRPr="008E66CD">
        <w:rPr>
          <w:rFonts w:ascii="Arial" w:hAnsi="Arial" w:cs="Arial"/>
        </w:rPr>
        <w:t>Standards</w:t>
      </w:r>
      <w:bookmarkEnd w:id="6"/>
      <w:r w:rsidRPr="008E66CD">
        <w:rPr>
          <w:rFonts w:ascii="Arial" w:hAnsi="Arial" w:cs="Arial"/>
        </w:rPr>
        <w:t xml:space="preserve"> </w:t>
      </w:r>
    </w:p>
    <w:p w:rsidR="00794C8A" w:rsidRPr="008E66CD" w:rsidRDefault="00794C8A" w:rsidP="00794C8A">
      <w:pPr>
        <w:jc w:val="both"/>
        <w:rPr>
          <w:rFonts w:ascii="Arial" w:hAnsi="Arial" w:cs="Arial"/>
        </w:rPr>
      </w:pPr>
      <w:r w:rsidRPr="008E66CD">
        <w:rPr>
          <w:rFonts w:ascii="Arial" w:hAnsi="Arial" w:cs="Arial"/>
        </w:rPr>
        <w:t xml:space="preserve">The following </w:t>
      </w:r>
      <w:r w:rsidR="003B283B" w:rsidRPr="008E66CD">
        <w:rPr>
          <w:rFonts w:ascii="Arial" w:hAnsi="Arial" w:cs="Arial"/>
        </w:rPr>
        <w:t xml:space="preserve">legislation, </w:t>
      </w:r>
      <w:r w:rsidRPr="008E66CD">
        <w:rPr>
          <w:rFonts w:ascii="Arial" w:hAnsi="Arial" w:cs="Arial"/>
        </w:rPr>
        <w:t>policy</w:t>
      </w:r>
      <w:r w:rsidR="003B283B" w:rsidRPr="008E66CD">
        <w:rPr>
          <w:rFonts w:ascii="Arial" w:hAnsi="Arial" w:cs="Arial"/>
        </w:rPr>
        <w:t xml:space="preserve"> and</w:t>
      </w:r>
      <w:r w:rsidRPr="008E66CD">
        <w:rPr>
          <w:rFonts w:ascii="Arial" w:hAnsi="Arial" w:cs="Arial"/>
        </w:rPr>
        <w:t xml:space="preserve"> standards were considered to be applicable in </w:t>
      </w:r>
      <w:r w:rsidR="003179C5" w:rsidRPr="008E66CD">
        <w:rPr>
          <w:rFonts w:ascii="Arial" w:hAnsi="Arial" w:cs="Arial"/>
        </w:rPr>
        <w:t xml:space="preserve">the </w:t>
      </w:r>
      <w:r w:rsidRPr="008E66CD">
        <w:rPr>
          <w:rFonts w:ascii="Arial" w:hAnsi="Arial" w:cs="Arial"/>
        </w:rPr>
        <w:t>developme</w:t>
      </w:r>
      <w:r w:rsidR="00717E59" w:rsidRPr="008E66CD">
        <w:rPr>
          <w:rFonts w:ascii="Arial" w:hAnsi="Arial" w:cs="Arial"/>
        </w:rPr>
        <w:t xml:space="preserve">nt and implementation of the BRM </w:t>
      </w:r>
      <w:r w:rsidRPr="008E66CD">
        <w:rPr>
          <w:rFonts w:ascii="Arial" w:hAnsi="Arial" w:cs="Arial"/>
        </w:rPr>
        <w:t>P</w:t>
      </w:r>
      <w:r w:rsidR="00717E59" w:rsidRPr="008E66CD">
        <w:rPr>
          <w:rFonts w:ascii="Arial" w:hAnsi="Arial" w:cs="Arial"/>
        </w:rPr>
        <w:t>lan</w:t>
      </w:r>
      <w:r w:rsidRPr="008E66CD">
        <w:rPr>
          <w:rFonts w:ascii="Arial" w:hAnsi="Arial" w:cs="Arial"/>
        </w:rPr>
        <w:t>.</w:t>
      </w:r>
    </w:p>
    <w:p w:rsidR="00794C8A" w:rsidRPr="008E66CD" w:rsidRDefault="00794C8A" w:rsidP="00794C8A">
      <w:pPr>
        <w:pStyle w:val="Heading3"/>
        <w:rPr>
          <w:rFonts w:ascii="Arial" w:hAnsi="Arial" w:cs="Arial"/>
        </w:rPr>
      </w:pPr>
      <w:bookmarkStart w:id="7" w:name="_Toc483571031"/>
      <w:r w:rsidRPr="008E66CD">
        <w:rPr>
          <w:rFonts w:ascii="Arial" w:hAnsi="Arial" w:cs="Arial"/>
        </w:rPr>
        <w:lastRenderedPageBreak/>
        <w:t>1.</w:t>
      </w:r>
      <w:r w:rsidR="00696BBD" w:rsidRPr="008E66CD">
        <w:rPr>
          <w:rFonts w:ascii="Arial" w:hAnsi="Arial" w:cs="Arial"/>
        </w:rPr>
        <w:t>3</w:t>
      </w:r>
      <w:r w:rsidRPr="008E66CD">
        <w:rPr>
          <w:rFonts w:ascii="Arial" w:hAnsi="Arial" w:cs="Arial"/>
        </w:rPr>
        <w:t>.1</w:t>
      </w:r>
      <w:r w:rsidRPr="008E66CD">
        <w:rPr>
          <w:rFonts w:ascii="Arial" w:hAnsi="Arial" w:cs="Arial"/>
        </w:rPr>
        <w:tab/>
        <w:t>Legislation</w:t>
      </w:r>
      <w:bookmarkEnd w:id="7"/>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i/>
          <w:lang w:eastAsia="en-US"/>
        </w:rPr>
        <w:t>Bush Fires Act 1954</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i/>
          <w:lang w:eastAsia="en-US"/>
        </w:rPr>
        <w:t>Emergency Management Act 2005</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i/>
          <w:lang w:eastAsia="en-US"/>
        </w:rPr>
        <w:t>Fire Brigades Act 1942</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i/>
          <w:lang w:eastAsia="en-US"/>
        </w:rPr>
        <w:t>Fire and Emergency Service Act 1998</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i/>
          <w:lang w:eastAsia="en-US"/>
        </w:rPr>
        <w:t>Conservation and Land Management Act 1984</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i/>
          <w:lang w:eastAsia="en-US"/>
        </w:rPr>
        <w:t xml:space="preserve">Environmental Protection Act 1986 </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i/>
          <w:lang w:eastAsia="en-US"/>
        </w:rPr>
        <w:t>Environmental Protection and Biodiversity Conservation Act 1999</w:t>
      </w:r>
    </w:p>
    <w:p w:rsidR="00794C8A" w:rsidRPr="008E66CD" w:rsidRDefault="00794C8A" w:rsidP="00794C8A">
      <w:pPr>
        <w:pStyle w:val="ListParagraph"/>
        <w:numPr>
          <w:ilvl w:val="0"/>
          <w:numId w:val="4"/>
        </w:numPr>
        <w:ind w:left="993"/>
        <w:rPr>
          <w:rFonts w:ascii="Arial" w:hAnsi="Arial" w:cs="Arial"/>
          <w:i/>
          <w:lang w:eastAsia="en-US"/>
        </w:rPr>
      </w:pPr>
      <w:r w:rsidRPr="008E66CD">
        <w:rPr>
          <w:rFonts w:ascii="Arial" w:hAnsi="Arial" w:cs="Arial"/>
          <w:i/>
          <w:lang w:eastAsia="en-US"/>
        </w:rPr>
        <w:t>Wildlife Conservation Act 1950</w:t>
      </w:r>
    </w:p>
    <w:p w:rsidR="00794C8A" w:rsidRPr="008E66CD" w:rsidRDefault="00794C8A" w:rsidP="00794C8A">
      <w:pPr>
        <w:pStyle w:val="ListParagraph"/>
        <w:numPr>
          <w:ilvl w:val="0"/>
          <w:numId w:val="4"/>
        </w:numPr>
        <w:ind w:left="993"/>
        <w:rPr>
          <w:rFonts w:ascii="Arial" w:hAnsi="Arial" w:cs="Arial"/>
          <w:i/>
          <w:lang w:eastAsia="en-US"/>
        </w:rPr>
      </w:pPr>
      <w:r w:rsidRPr="008E66CD">
        <w:rPr>
          <w:rFonts w:ascii="Arial" w:hAnsi="Arial" w:cs="Arial"/>
          <w:i/>
          <w:lang w:eastAsia="en-US"/>
        </w:rPr>
        <w:t>Aboriginal Heritage Act 1972</w:t>
      </w:r>
    </w:p>
    <w:p w:rsidR="00794C8A" w:rsidRPr="008E66CD" w:rsidRDefault="00794C8A" w:rsidP="00794C8A">
      <w:pPr>
        <w:pStyle w:val="ListParagraph"/>
        <w:numPr>
          <w:ilvl w:val="0"/>
          <w:numId w:val="4"/>
        </w:numPr>
        <w:ind w:left="993"/>
        <w:rPr>
          <w:rFonts w:ascii="Arial" w:hAnsi="Arial" w:cs="Arial"/>
          <w:i/>
          <w:lang w:eastAsia="en-US"/>
        </w:rPr>
      </w:pPr>
      <w:r w:rsidRPr="008E66CD">
        <w:rPr>
          <w:rFonts w:ascii="Arial" w:hAnsi="Arial" w:cs="Arial"/>
          <w:i/>
          <w:lang w:eastAsia="en-US"/>
        </w:rPr>
        <w:t>Metropolitan Water Supply, Sewerage and Drainage Act 1909</w:t>
      </w:r>
    </w:p>
    <w:p w:rsidR="006A09FC" w:rsidRPr="008E66CD" w:rsidRDefault="00794C8A" w:rsidP="006A09FC">
      <w:pPr>
        <w:pStyle w:val="ListParagraph"/>
        <w:numPr>
          <w:ilvl w:val="0"/>
          <w:numId w:val="4"/>
        </w:numPr>
        <w:ind w:left="993"/>
        <w:rPr>
          <w:rFonts w:ascii="Arial" w:hAnsi="Arial" w:cs="Arial"/>
          <w:i/>
          <w:lang w:eastAsia="en-US"/>
        </w:rPr>
      </w:pPr>
      <w:r w:rsidRPr="008E66CD">
        <w:rPr>
          <w:rFonts w:ascii="Arial" w:hAnsi="Arial" w:cs="Arial"/>
          <w:i/>
          <w:lang w:eastAsia="en-US"/>
        </w:rPr>
        <w:t>Country Areas Water Supply Act 1947</w:t>
      </w:r>
      <w:r w:rsidR="006A09FC" w:rsidRPr="008E66CD">
        <w:rPr>
          <w:rFonts w:ascii="Arial" w:hAnsi="Arial" w:cs="Arial"/>
          <w:i/>
          <w:lang w:eastAsia="en-US"/>
        </w:rPr>
        <w:t xml:space="preserve"> </w:t>
      </w:r>
    </w:p>
    <w:p w:rsidR="006A09FC" w:rsidRPr="008E66CD" w:rsidRDefault="006A09FC" w:rsidP="006A09FC">
      <w:pPr>
        <w:pStyle w:val="ListParagraph"/>
        <w:numPr>
          <w:ilvl w:val="0"/>
          <w:numId w:val="4"/>
        </w:numPr>
        <w:ind w:left="993"/>
        <w:rPr>
          <w:rFonts w:ascii="Arial" w:hAnsi="Arial" w:cs="Arial"/>
          <w:i/>
          <w:lang w:eastAsia="en-US"/>
        </w:rPr>
      </w:pPr>
      <w:r w:rsidRPr="008E66CD">
        <w:rPr>
          <w:rFonts w:ascii="Arial" w:hAnsi="Arial" w:cs="Arial"/>
          <w:i/>
          <w:lang w:eastAsia="en-US"/>
        </w:rPr>
        <w:t>Building Act 2011</w:t>
      </w:r>
    </w:p>
    <w:p w:rsidR="00794C8A" w:rsidRPr="008E66CD" w:rsidRDefault="00794C8A" w:rsidP="00794C8A">
      <w:pPr>
        <w:pStyle w:val="ListParagraph"/>
        <w:numPr>
          <w:ilvl w:val="0"/>
          <w:numId w:val="4"/>
        </w:numPr>
        <w:ind w:left="993"/>
        <w:rPr>
          <w:rFonts w:ascii="Arial" w:hAnsi="Arial" w:cs="Arial"/>
          <w:i/>
          <w:lang w:eastAsia="en-US"/>
        </w:rPr>
      </w:pPr>
      <w:r w:rsidRPr="008E66CD">
        <w:rPr>
          <w:rFonts w:ascii="Arial" w:hAnsi="Arial" w:cs="Arial"/>
          <w:i/>
          <w:lang w:eastAsia="en-US"/>
        </w:rPr>
        <w:t>Bush Fires Regulations 1954</w:t>
      </w:r>
    </w:p>
    <w:p w:rsidR="00794C8A" w:rsidRPr="008E66CD" w:rsidRDefault="00794C8A" w:rsidP="00794C8A">
      <w:pPr>
        <w:pStyle w:val="ListParagraph"/>
        <w:numPr>
          <w:ilvl w:val="0"/>
          <w:numId w:val="4"/>
        </w:numPr>
        <w:ind w:left="993"/>
        <w:rPr>
          <w:rFonts w:ascii="Arial" w:hAnsi="Arial" w:cs="Arial"/>
          <w:i/>
          <w:lang w:eastAsia="en-US"/>
        </w:rPr>
      </w:pPr>
      <w:r w:rsidRPr="008E66CD">
        <w:rPr>
          <w:rFonts w:ascii="Arial" w:hAnsi="Arial" w:cs="Arial"/>
          <w:i/>
          <w:lang w:eastAsia="en-US"/>
        </w:rPr>
        <w:t>Emergency Management Regulations 2006</w:t>
      </w:r>
    </w:p>
    <w:p w:rsidR="00794C8A" w:rsidRPr="008E66CD" w:rsidRDefault="00794C8A" w:rsidP="00794C8A">
      <w:pPr>
        <w:pStyle w:val="ListParagraph"/>
        <w:numPr>
          <w:ilvl w:val="0"/>
          <w:numId w:val="4"/>
        </w:numPr>
        <w:ind w:left="993"/>
        <w:rPr>
          <w:rFonts w:ascii="Arial" w:hAnsi="Arial" w:cs="Arial"/>
          <w:i/>
          <w:lang w:eastAsia="en-US"/>
        </w:rPr>
      </w:pPr>
      <w:r w:rsidRPr="008E66CD">
        <w:rPr>
          <w:rFonts w:ascii="Arial" w:hAnsi="Arial" w:cs="Arial"/>
          <w:i/>
          <w:lang w:eastAsia="en-US"/>
        </w:rPr>
        <w:t>Planning and Development (</w:t>
      </w:r>
      <w:r w:rsidR="005E7562" w:rsidRPr="008E66CD">
        <w:rPr>
          <w:rFonts w:ascii="Arial" w:hAnsi="Arial" w:cs="Arial"/>
          <w:i/>
          <w:lang w:eastAsia="en-US"/>
        </w:rPr>
        <w:t>Local Planning Scheme</w:t>
      </w:r>
      <w:r w:rsidRPr="008E66CD">
        <w:rPr>
          <w:rFonts w:ascii="Arial" w:hAnsi="Arial" w:cs="Arial"/>
          <w:i/>
          <w:lang w:eastAsia="en-US"/>
        </w:rPr>
        <w:t xml:space="preserve">) Regulations </w:t>
      </w:r>
      <w:r w:rsidR="005E7562" w:rsidRPr="008E66CD">
        <w:rPr>
          <w:rFonts w:ascii="Arial" w:hAnsi="Arial" w:cs="Arial"/>
          <w:i/>
          <w:lang w:eastAsia="en-US"/>
        </w:rPr>
        <w:t>2015</w:t>
      </w:r>
    </w:p>
    <w:p w:rsidR="00794C8A" w:rsidRPr="008E66CD" w:rsidRDefault="00794C8A" w:rsidP="00794C8A">
      <w:pPr>
        <w:pStyle w:val="Heading3"/>
        <w:rPr>
          <w:rFonts w:ascii="Arial" w:hAnsi="Arial" w:cs="Arial"/>
        </w:rPr>
      </w:pPr>
      <w:bookmarkStart w:id="8" w:name="_Toc483571032"/>
      <w:r w:rsidRPr="008E66CD">
        <w:rPr>
          <w:rFonts w:ascii="Arial" w:hAnsi="Arial" w:cs="Arial"/>
        </w:rPr>
        <w:t>1.</w:t>
      </w:r>
      <w:r w:rsidR="007965C0" w:rsidRPr="008E66CD">
        <w:rPr>
          <w:rFonts w:ascii="Arial" w:hAnsi="Arial" w:cs="Arial"/>
        </w:rPr>
        <w:t>3</w:t>
      </w:r>
      <w:r w:rsidRPr="008E66CD">
        <w:rPr>
          <w:rFonts w:ascii="Arial" w:hAnsi="Arial" w:cs="Arial"/>
        </w:rPr>
        <w:t>.2</w:t>
      </w:r>
      <w:r w:rsidRPr="008E66CD">
        <w:rPr>
          <w:rFonts w:ascii="Arial" w:hAnsi="Arial" w:cs="Arial"/>
        </w:rPr>
        <w:tab/>
        <w:t>Policies, Guidelines and Standards</w:t>
      </w:r>
      <w:bookmarkEnd w:id="8"/>
    </w:p>
    <w:p w:rsidR="00794C8A" w:rsidRPr="008E66CD" w:rsidRDefault="00794C8A" w:rsidP="00794C8A">
      <w:pPr>
        <w:pStyle w:val="ListParagraph"/>
        <w:numPr>
          <w:ilvl w:val="0"/>
          <w:numId w:val="4"/>
        </w:numPr>
        <w:spacing w:after="240"/>
        <w:ind w:left="993"/>
        <w:rPr>
          <w:rFonts w:ascii="Arial" w:hAnsi="Arial" w:cs="Arial"/>
          <w:lang w:eastAsia="en-US"/>
        </w:rPr>
      </w:pPr>
      <w:r w:rsidRPr="008E66CD">
        <w:rPr>
          <w:rFonts w:ascii="Arial" w:hAnsi="Arial" w:cs="Arial"/>
          <w:lang w:eastAsia="en-US"/>
        </w:rPr>
        <w:t>National Emergency Risk Assessment Guidelines (NERAG) (Second Edition 201</w:t>
      </w:r>
      <w:r w:rsidR="00696BBD" w:rsidRPr="008E66CD">
        <w:rPr>
          <w:rFonts w:ascii="Arial" w:hAnsi="Arial" w:cs="Arial"/>
          <w:lang w:eastAsia="en-US"/>
        </w:rPr>
        <w:t>5</w:t>
      </w:r>
      <w:r w:rsidRPr="008E66CD">
        <w:rPr>
          <w:rFonts w:ascii="Arial" w:hAnsi="Arial" w:cs="Arial"/>
          <w:lang w:eastAsia="en-US"/>
        </w:rPr>
        <w:t>)</w:t>
      </w:r>
    </w:p>
    <w:p w:rsidR="00794C8A" w:rsidRPr="008E66CD" w:rsidRDefault="00794C8A" w:rsidP="00794C8A">
      <w:pPr>
        <w:pStyle w:val="ListParagraph"/>
        <w:numPr>
          <w:ilvl w:val="0"/>
          <w:numId w:val="4"/>
        </w:numPr>
        <w:ind w:left="993"/>
        <w:jc w:val="both"/>
        <w:rPr>
          <w:rFonts w:ascii="Arial" w:hAnsi="Arial" w:cs="Arial"/>
          <w:lang w:eastAsia="en-US"/>
        </w:rPr>
      </w:pPr>
      <w:r w:rsidRPr="008E66CD">
        <w:rPr>
          <w:rFonts w:ascii="Arial" w:hAnsi="Arial" w:cs="Arial"/>
          <w:lang w:eastAsia="en-US"/>
        </w:rPr>
        <w:t xml:space="preserve">State Emergency Management Policy 2.5 </w:t>
      </w:r>
      <w:r w:rsidR="00633C13" w:rsidRPr="008E66CD">
        <w:rPr>
          <w:rFonts w:ascii="Arial" w:hAnsi="Arial" w:cs="Arial"/>
          <w:lang w:eastAsia="en-US"/>
        </w:rPr>
        <w:t>Local Arrangements</w:t>
      </w:r>
    </w:p>
    <w:p w:rsidR="00794C8A" w:rsidRPr="008E66CD" w:rsidRDefault="00794C8A" w:rsidP="00794C8A">
      <w:pPr>
        <w:pStyle w:val="ListParagraph"/>
        <w:numPr>
          <w:ilvl w:val="0"/>
          <w:numId w:val="4"/>
        </w:numPr>
        <w:ind w:left="993"/>
        <w:jc w:val="both"/>
        <w:rPr>
          <w:rFonts w:ascii="Arial" w:hAnsi="Arial" w:cs="Arial"/>
          <w:lang w:eastAsia="en-US"/>
        </w:rPr>
      </w:pPr>
      <w:r w:rsidRPr="008E66CD">
        <w:rPr>
          <w:rFonts w:ascii="Arial" w:hAnsi="Arial" w:cs="Arial"/>
          <w:lang w:eastAsia="en-US"/>
        </w:rPr>
        <w:t xml:space="preserve">State Emergency Management Policy </w:t>
      </w:r>
      <w:r w:rsidR="00633C13" w:rsidRPr="008E66CD">
        <w:rPr>
          <w:rFonts w:ascii="Arial" w:hAnsi="Arial" w:cs="Arial"/>
          <w:lang w:eastAsia="en-US"/>
        </w:rPr>
        <w:t>3.2</w:t>
      </w:r>
      <w:r w:rsidRPr="008E66CD">
        <w:rPr>
          <w:rFonts w:ascii="Arial" w:hAnsi="Arial" w:cs="Arial"/>
          <w:lang w:eastAsia="en-US"/>
        </w:rPr>
        <w:t xml:space="preserve"> </w:t>
      </w:r>
      <w:r w:rsidR="00633C13" w:rsidRPr="008E66CD">
        <w:rPr>
          <w:rFonts w:ascii="Arial" w:hAnsi="Arial" w:cs="Arial"/>
          <w:lang w:eastAsia="en-US"/>
        </w:rPr>
        <w:t>–</w:t>
      </w:r>
      <w:r w:rsidRPr="008E66CD">
        <w:rPr>
          <w:rFonts w:ascii="Arial" w:hAnsi="Arial" w:cs="Arial"/>
          <w:lang w:eastAsia="en-US"/>
        </w:rPr>
        <w:t xml:space="preserve"> </w:t>
      </w:r>
      <w:r w:rsidR="00633C13" w:rsidRPr="008E66CD">
        <w:rPr>
          <w:rFonts w:ascii="Arial" w:hAnsi="Arial" w:cs="Arial"/>
          <w:lang w:eastAsia="en-US"/>
        </w:rPr>
        <w:t>Emergency Management Risk Planning</w:t>
      </w:r>
    </w:p>
    <w:p w:rsidR="00794C8A" w:rsidRPr="008E66CD" w:rsidRDefault="00794C8A" w:rsidP="00794C8A">
      <w:pPr>
        <w:pStyle w:val="ListParagraph"/>
        <w:numPr>
          <w:ilvl w:val="0"/>
          <w:numId w:val="4"/>
        </w:numPr>
        <w:ind w:left="993"/>
        <w:rPr>
          <w:rFonts w:ascii="Arial" w:hAnsi="Arial" w:cs="Arial"/>
          <w:lang w:eastAsia="en-US"/>
        </w:rPr>
      </w:pPr>
      <w:r w:rsidRPr="008E66CD">
        <w:rPr>
          <w:rFonts w:ascii="Arial" w:hAnsi="Arial" w:cs="Arial"/>
          <w:lang w:eastAsia="en-US"/>
        </w:rPr>
        <w:t xml:space="preserve">State </w:t>
      </w:r>
      <w:r w:rsidR="00393B1B" w:rsidRPr="008E66CD">
        <w:rPr>
          <w:rFonts w:ascii="Arial" w:hAnsi="Arial" w:cs="Arial"/>
          <w:lang w:eastAsia="en-US"/>
        </w:rPr>
        <w:t>Hazard</w:t>
      </w:r>
      <w:r w:rsidRPr="008E66CD">
        <w:rPr>
          <w:rFonts w:ascii="Arial" w:hAnsi="Arial" w:cs="Arial"/>
          <w:lang w:eastAsia="en-US"/>
        </w:rPr>
        <w:t xml:space="preserve"> Plan for Fire (</w:t>
      </w:r>
      <w:proofErr w:type="spellStart"/>
      <w:r w:rsidRPr="008E66CD">
        <w:rPr>
          <w:rFonts w:ascii="Arial" w:hAnsi="Arial" w:cs="Arial"/>
          <w:lang w:eastAsia="en-US"/>
        </w:rPr>
        <w:t>Westplan</w:t>
      </w:r>
      <w:proofErr w:type="spellEnd"/>
      <w:r w:rsidRPr="008E66CD">
        <w:rPr>
          <w:rFonts w:ascii="Arial" w:hAnsi="Arial" w:cs="Arial"/>
          <w:lang w:eastAsia="en-US"/>
        </w:rPr>
        <w:t xml:space="preserve"> Fire) </w:t>
      </w:r>
    </w:p>
    <w:p w:rsidR="00794C8A" w:rsidRPr="008E66CD" w:rsidRDefault="00794C8A" w:rsidP="00794C8A">
      <w:pPr>
        <w:pStyle w:val="ListParagraph"/>
        <w:numPr>
          <w:ilvl w:val="0"/>
          <w:numId w:val="4"/>
        </w:numPr>
        <w:spacing w:after="240"/>
        <w:ind w:left="993"/>
        <w:rPr>
          <w:rFonts w:ascii="Arial" w:hAnsi="Arial" w:cs="Arial"/>
          <w:lang w:eastAsia="en-US"/>
        </w:rPr>
      </w:pPr>
      <w:r w:rsidRPr="008E66CD">
        <w:rPr>
          <w:rFonts w:ascii="Arial" w:hAnsi="Arial" w:cs="Arial"/>
          <w:lang w:eastAsia="en-US"/>
        </w:rPr>
        <w:t xml:space="preserve">State Planning Policy 3.7: Planning </w:t>
      </w:r>
      <w:r w:rsidR="005E7562" w:rsidRPr="008E66CD">
        <w:rPr>
          <w:rFonts w:ascii="Arial" w:hAnsi="Arial" w:cs="Arial"/>
          <w:lang w:eastAsia="en-US"/>
        </w:rPr>
        <w:t xml:space="preserve">in Bushfire Prone Areas </w:t>
      </w:r>
    </w:p>
    <w:p w:rsidR="00794C8A" w:rsidRPr="008E66CD" w:rsidRDefault="00794C8A" w:rsidP="00794C8A">
      <w:pPr>
        <w:pStyle w:val="ListParagraph"/>
        <w:numPr>
          <w:ilvl w:val="0"/>
          <w:numId w:val="4"/>
        </w:numPr>
        <w:spacing w:after="240"/>
        <w:ind w:left="993"/>
        <w:rPr>
          <w:rFonts w:ascii="Arial" w:hAnsi="Arial" w:cs="Arial"/>
          <w:lang w:eastAsia="en-US"/>
        </w:rPr>
      </w:pPr>
      <w:r w:rsidRPr="008E66CD">
        <w:rPr>
          <w:rFonts w:ascii="Arial" w:hAnsi="Arial" w:cs="Arial"/>
          <w:lang w:eastAsia="en-US"/>
        </w:rPr>
        <w:t>State Planning Policy 3.4: Natural Hazards and Disasters</w:t>
      </w:r>
    </w:p>
    <w:p w:rsidR="00794C8A" w:rsidRPr="008E66CD" w:rsidRDefault="005E7562" w:rsidP="00794C8A">
      <w:pPr>
        <w:pStyle w:val="ListParagraph"/>
        <w:numPr>
          <w:ilvl w:val="0"/>
          <w:numId w:val="4"/>
        </w:numPr>
        <w:spacing w:after="240"/>
        <w:ind w:left="993"/>
        <w:rPr>
          <w:rFonts w:ascii="Arial" w:hAnsi="Arial" w:cs="Arial"/>
          <w:lang w:eastAsia="en-US"/>
        </w:rPr>
      </w:pPr>
      <w:r w:rsidRPr="008E66CD">
        <w:rPr>
          <w:rFonts w:ascii="Arial" w:hAnsi="Arial" w:cs="Arial"/>
          <w:lang w:eastAsia="en-US"/>
        </w:rPr>
        <w:t>Guidelines for Planning in Bushfire Prone Areas (2015)</w:t>
      </w:r>
    </w:p>
    <w:p w:rsidR="00794C8A" w:rsidRPr="008E66CD" w:rsidRDefault="00794C8A" w:rsidP="00794C8A">
      <w:pPr>
        <w:pStyle w:val="ListParagraph"/>
        <w:numPr>
          <w:ilvl w:val="0"/>
          <w:numId w:val="4"/>
        </w:numPr>
        <w:spacing w:after="240"/>
        <w:ind w:left="993"/>
        <w:rPr>
          <w:rFonts w:ascii="Arial" w:hAnsi="Arial" w:cs="Arial"/>
          <w:lang w:eastAsia="en-US"/>
        </w:rPr>
      </w:pPr>
      <w:r w:rsidRPr="008E66CD">
        <w:rPr>
          <w:rFonts w:ascii="Arial" w:hAnsi="Arial" w:cs="Arial"/>
          <w:lang w:eastAsia="en-US"/>
        </w:rPr>
        <w:t>Western Australian Emergency Risk Management Guidelines (Emergency Management WA 2005)</w:t>
      </w:r>
    </w:p>
    <w:p w:rsidR="00794C8A" w:rsidRPr="008E66CD" w:rsidRDefault="00794C8A" w:rsidP="00794C8A">
      <w:pPr>
        <w:pStyle w:val="ListParagraph"/>
        <w:numPr>
          <w:ilvl w:val="0"/>
          <w:numId w:val="4"/>
        </w:numPr>
        <w:spacing w:before="240" w:after="240"/>
        <w:ind w:left="993"/>
        <w:rPr>
          <w:rFonts w:ascii="Arial" w:hAnsi="Arial" w:cs="Arial"/>
          <w:lang w:eastAsia="en-US"/>
        </w:rPr>
      </w:pPr>
      <w:r w:rsidRPr="008E66CD">
        <w:rPr>
          <w:rFonts w:ascii="Arial" w:hAnsi="Arial" w:cs="Arial"/>
          <w:lang w:eastAsia="en-US"/>
        </w:rPr>
        <w:t>A Guide to the Use of Pesticides in Western Australia (Dept. of Health 2010</w:t>
      </w:r>
      <w:r w:rsidRPr="008E66CD">
        <w:rPr>
          <w:rFonts w:ascii="Arial" w:hAnsi="Arial" w:cs="Arial"/>
          <w:lang w:val="en-AU" w:eastAsia="en-US"/>
        </w:rPr>
        <w:t>)</w:t>
      </w:r>
    </w:p>
    <w:p w:rsidR="00794C8A" w:rsidRPr="008E66CD" w:rsidRDefault="00794C8A" w:rsidP="00794C8A">
      <w:pPr>
        <w:pStyle w:val="ListParagraph"/>
        <w:numPr>
          <w:ilvl w:val="0"/>
          <w:numId w:val="4"/>
        </w:numPr>
        <w:spacing w:before="240" w:after="240"/>
        <w:ind w:left="993"/>
        <w:rPr>
          <w:rFonts w:ascii="Arial" w:hAnsi="Arial" w:cs="Arial"/>
          <w:lang w:eastAsia="en-US"/>
        </w:rPr>
      </w:pPr>
      <w:r w:rsidRPr="008E66CD">
        <w:rPr>
          <w:rFonts w:ascii="Arial" w:hAnsi="Arial" w:cs="Arial"/>
          <w:lang w:val="en-AU" w:eastAsia="en-US"/>
        </w:rPr>
        <w:t>Guidelines for Plantation Fire Protection (DFES 2011)</w:t>
      </w:r>
    </w:p>
    <w:p w:rsidR="00794C8A" w:rsidRPr="008E66CD" w:rsidRDefault="00794C8A" w:rsidP="00794C8A">
      <w:pPr>
        <w:pStyle w:val="ListParagraph"/>
        <w:numPr>
          <w:ilvl w:val="0"/>
          <w:numId w:val="4"/>
        </w:numPr>
        <w:spacing w:before="240" w:after="240"/>
        <w:ind w:left="993"/>
        <w:rPr>
          <w:rFonts w:ascii="Arial" w:hAnsi="Arial" w:cs="Arial"/>
          <w:lang w:eastAsia="en-US"/>
        </w:rPr>
      </w:pPr>
      <w:r w:rsidRPr="008E66CD">
        <w:rPr>
          <w:rFonts w:ascii="Arial" w:hAnsi="Arial" w:cs="Arial"/>
          <w:lang w:val="en-AU" w:eastAsia="en-US"/>
        </w:rPr>
        <w:t>Firebreak Location, Construction and Maintenance Guidelines (DFES)</w:t>
      </w:r>
    </w:p>
    <w:p w:rsidR="00794C8A" w:rsidRPr="008E66CD" w:rsidRDefault="00794C8A" w:rsidP="00794C8A">
      <w:pPr>
        <w:pStyle w:val="ListParagraph"/>
        <w:numPr>
          <w:ilvl w:val="0"/>
          <w:numId w:val="4"/>
        </w:numPr>
        <w:ind w:left="993"/>
        <w:jc w:val="both"/>
        <w:rPr>
          <w:rFonts w:ascii="Arial" w:hAnsi="Arial" w:cs="Arial"/>
          <w:lang w:eastAsia="en-US"/>
        </w:rPr>
      </w:pPr>
      <w:r w:rsidRPr="008E66CD">
        <w:rPr>
          <w:rFonts w:ascii="Arial" w:hAnsi="Arial" w:cs="Arial"/>
          <w:lang w:eastAsia="en-US"/>
        </w:rPr>
        <w:t xml:space="preserve">Bushfire Risk Management Planning – Guidelines for preparing a Bushfire Risk Management Plan (2015) </w:t>
      </w:r>
    </w:p>
    <w:p w:rsidR="00794C8A" w:rsidRPr="008E66CD" w:rsidRDefault="00794C8A" w:rsidP="00794C8A">
      <w:pPr>
        <w:pStyle w:val="ListParagraph"/>
        <w:numPr>
          <w:ilvl w:val="0"/>
          <w:numId w:val="4"/>
        </w:numPr>
        <w:ind w:left="993"/>
        <w:jc w:val="both"/>
        <w:rPr>
          <w:rFonts w:ascii="Arial" w:hAnsi="Arial" w:cs="Arial"/>
          <w:lang w:eastAsia="en-US"/>
        </w:rPr>
      </w:pPr>
      <w:r w:rsidRPr="008E66CD">
        <w:rPr>
          <w:rFonts w:ascii="Arial" w:hAnsi="Arial" w:cs="Arial"/>
          <w:lang w:eastAsia="en-US"/>
        </w:rPr>
        <w:t>AS/NZS ISO 31000:2009 - Risk management – Principles and guidelines</w:t>
      </w:r>
    </w:p>
    <w:p w:rsidR="00794C8A" w:rsidRPr="008E66CD" w:rsidRDefault="00794C8A" w:rsidP="00794C8A">
      <w:pPr>
        <w:pStyle w:val="ListParagraph"/>
        <w:numPr>
          <w:ilvl w:val="0"/>
          <w:numId w:val="4"/>
        </w:numPr>
        <w:ind w:left="993"/>
        <w:rPr>
          <w:rFonts w:ascii="Arial" w:hAnsi="Arial" w:cs="Arial"/>
          <w:lang w:eastAsia="en-US"/>
        </w:rPr>
      </w:pPr>
      <w:r w:rsidRPr="008E66CD">
        <w:rPr>
          <w:rFonts w:ascii="Arial" w:hAnsi="Arial" w:cs="Arial"/>
          <w:lang w:eastAsia="en-US"/>
        </w:rPr>
        <w:t>AS 3959-2009 Construction of buildings in bushfire-prone areas</w:t>
      </w:r>
    </w:p>
    <w:p w:rsidR="00794C8A" w:rsidRPr="008E66CD" w:rsidRDefault="00794C8A" w:rsidP="00794C8A">
      <w:pPr>
        <w:pStyle w:val="ListParagraph"/>
        <w:numPr>
          <w:ilvl w:val="0"/>
          <w:numId w:val="4"/>
        </w:numPr>
        <w:ind w:left="993"/>
        <w:rPr>
          <w:rFonts w:ascii="Arial" w:hAnsi="Arial" w:cs="Arial"/>
          <w:lang w:eastAsia="en-US"/>
        </w:rPr>
      </w:pPr>
      <w:r w:rsidRPr="008E66CD">
        <w:rPr>
          <w:rFonts w:ascii="Arial" w:hAnsi="Arial" w:cs="Arial"/>
          <w:lang w:eastAsia="en-US"/>
        </w:rPr>
        <w:t>Building Protection Zone Standards (DFES)</w:t>
      </w:r>
    </w:p>
    <w:p w:rsidR="00794C8A" w:rsidRPr="008E66CD" w:rsidRDefault="00794C8A" w:rsidP="00794C8A">
      <w:pPr>
        <w:pStyle w:val="Heading3"/>
        <w:rPr>
          <w:rFonts w:ascii="Arial" w:hAnsi="Arial" w:cs="Arial"/>
        </w:rPr>
      </w:pPr>
      <w:bookmarkStart w:id="9" w:name="_Toc483571033"/>
      <w:r w:rsidRPr="008E66CD">
        <w:rPr>
          <w:rFonts w:ascii="Arial" w:hAnsi="Arial" w:cs="Arial"/>
        </w:rPr>
        <w:t>1.</w:t>
      </w:r>
      <w:r w:rsidR="007965C0" w:rsidRPr="008E66CD">
        <w:rPr>
          <w:rFonts w:ascii="Arial" w:hAnsi="Arial" w:cs="Arial"/>
        </w:rPr>
        <w:t>3</w:t>
      </w:r>
      <w:r w:rsidRPr="008E66CD">
        <w:rPr>
          <w:rFonts w:ascii="Arial" w:hAnsi="Arial" w:cs="Arial"/>
        </w:rPr>
        <w:t>.3</w:t>
      </w:r>
      <w:r w:rsidRPr="008E66CD">
        <w:rPr>
          <w:rFonts w:ascii="Arial" w:hAnsi="Arial" w:cs="Arial"/>
        </w:rPr>
        <w:tab/>
        <w:t>Other Related Documents</w:t>
      </w:r>
      <w:bookmarkEnd w:id="9"/>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lang w:eastAsia="en-US"/>
        </w:rPr>
        <w:t>National Strategy for Disaster Resilience</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lang w:eastAsia="en-US"/>
        </w:rPr>
        <w:t xml:space="preserve">National Statement of Capability for Fire and Emergency Services </w:t>
      </w:r>
      <w:r w:rsidRPr="008E66CD">
        <w:rPr>
          <w:rFonts w:ascii="Arial" w:hAnsi="Arial" w:cs="Arial"/>
          <w:lang w:val="en-AU" w:eastAsia="en-US"/>
        </w:rPr>
        <w:t>(AFAC 2015)</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lang w:val="en-AU" w:eastAsia="en-US"/>
        </w:rPr>
        <w:t>Public Service Circular No. 88 Use of Herbicides in Water Catchment Areas (Dept. of Health 2007)</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lang w:val="en-AU" w:eastAsia="en-US"/>
        </w:rPr>
        <w:t>Code of Practice for Timber Plantations in Western Australia (Forest Products Commission 2006)</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lang w:eastAsia="en-US"/>
        </w:rPr>
        <w:t>Bushfire Risk Management Planning Handbook</w:t>
      </w:r>
    </w:p>
    <w:p w:rsidR="00794C8A" w:rsidRPr="008E66CD" w:rsidRDefault="00794C8A" w:rsidP="00794C8A">
      <w:pPr>
        <w:pStyle w:val="ListParagraph"/>
        <w:numPr>
          <w:ilvl w:val="0"/>
          <w:numId w:val="4"/>
        </w:numPr>
        <w:ind w:left="993"/>
        <w:jc w:val="both"/>
        <w:rPr>
          <w:rFonts w:ascii="Arial" w:hAnsi="Arial" w:cs="Arial"/>
          <w:i/>
          <w:lang w:eastAsia="en-US"/>
        </w:rPr>
      </w:pPr>
      <w:r w:rsidRPr="008E66CD">
        <w:rPr>
          <w:rFonts w:ascii="Arial" w:hAnsi="Arial" w:cs="Arial"/>
          <w:lang w:eastAsia="en-US"/>
        </w:rPr>
        <w:t xml:space="preserve">Bushfire Risk Management System </w:t>
      </w:r>
      <w:r w:rsidR="00972CA0" w:rsidRPr="008E66CD">
        <w:rPr>
          <w:rFonts w:ascii="Arial" w:hAnsi="Arial" w:cs="Arial"/>
          <w:lang w:eastAsia="en-US"/>
        </w:rPr>
        <w:t xml:space="preserve">(BRMS) </w:t>
      </w:r>
      <w:r w:rsidRPr="008E66CD">
        <w:rPr>
          <w:rFonts w:ascii="Arial" w:hAnsi="Arial" w:cs="Arial"/>
          <w:lang w:eastAsia="en-US"/>
        </w:rPr>
        <w:t>User Guide</w:t>
      </w:r>
    </w:p>
    <w:p w:rsidR="00A018AC" w:rsidRPr="008E66CD" w:rsidRDefault="00A018AC" w:rsidP="00794C8A">
      <w:pPr>
        <w:pStyle w:val="ListParagraph"/>
        <w:numPr>
          <w:ilvl w:val="0"/>
          <w:numId w:val="4"/>
        </w:numPr>
        <w:ind w:left="993"/>
        <w:jc w:val="both"/>
        <w:rPr>
          <w:rFonts w:ascii="Arial" w:hAnsi="Arial" w:cs="Arial"/>
          <w:i/>
          <w:lang w:eastAsia="en-US"/>
        </w:rPr>
      </w:pPr>
      <w:r w:rsidRPr="008E66CD">
        <w:rPr>
          <w:rFonts w:ascii="Arial" w:hAnsi="Arial" w:cs="Arial"/>
          <w:lang w:eastAsia="en-US"/>
        </w:rPr>
        <w:t>City of Karratha Bushfire Management Plan</w:t>
      </w:r>
    </w:p>
    <w:p w:rsidR="00A018AC" w:rsidRPr="008E66CD" w:rsidRDefault="00A018AC" w:rsidP="00794C8A">
      <w:pPr>
        <w:pStyle w:val="ListParagraph"/>
        <w:numPr>
          <w:ilvl w:val="0"/>
          <w:numId w:val="4"/>
        </w:numPr>
        <w:ind w:left="993"/>
        <w:jc w:val="both"/>
        <w:rPr>
          <w:rFonts w:ascii="Arial" w:hAnsi="Arial" w:cs="Arial"/>
          <w:i/>
          <w:lang w:eastAsia="en-US"/>
        </w:rPr>
      </w:pPr>
      <w:r w:rsidRPr="008E66CD">
        <w:rPr>
          <w:rFonts w:ascii="Arial" w:hAnsi="Arial" w:cs="Arial"/>
          <w:lang w:eastAsia="en-US"/>
        </w:rPr>
        <w:t>City of Karratha Strategic Community Plan</w:t>
      </w:r>
    </w:p>
    <w:p w:rsidR="00A018AC" w:rsidRPr="008E66CD" w:rsidRDefault="00A018AC" w:rsidP="00794C8A">
      <w:pPr>
        <w:pStyle w:val="ListParagraph"/>
        <w:numPr>
          <w:ilvl w:val="0"/>
          <w:numId w:val="4"/>
        </w:numPr>
        <w:ind w:left="993"/>
        <w:jc w:val="both"/>
        <w:rPr>
          <w:rFonts w:ascii="Arial" w:hAnsi="Arial" w:cs="Arial"/>
          <w:i/>
          <w:lang w:eastAsia="en-US"/>
        </w:rPr>
      </w:pPr>
      <w:r w:rsidRPr="008E66CD">
        <w:rPr>
          <w:rFonts w:ascii="Arial" w:hAnsi="Arial" w:cs="Arial"/>
          <w:lang w:eastAsia="en-US"/>
        </w:rPr>
        <w:t>City of Karratha Local Recovery Plan</w:t>
      </w:r>
    </w:p>
    <w:p w:rsidR="00A018AC" w:rsidRPr="008E66CD" w:rsidRDefault="00A018AC" w:rsidP="00794C8A">
      <w:pPr>
        <w:pStyle w:val="ListParagraph"/>
        <w:numPr>
          <w:ilvl w:val="0"/>
          <w:numId w:val="4"/>
        </w:numPr>
        <w:ind w:left="993"/>
        <w:jc w:val="both"/>
        <w:rPr>
          <w:rFonts w:ascii="Arial" w:hAnsi="Arial" w:cs="Arial"/>
          <w:i/>
          <w:lang w:eastAsia="en-US"/>
        </w:rPr>
      </w:pPr>
      <w:r w:rsidRPr="008E66CD">
        <w:rPr>
          <w:rFonts w:ascii="Arial" w:hAnsi="Arial" w:cs="Arial"/>
          <w:lang w:eastAsia="en-US"/>
        </w:rPr>
        <w:lastRenderedPageBreak/>
        <w:t>Local Emergency Management Arrangements</w:t>
      </w:r>
    </w:p>
    <w:p w:rsidR="00794C8A" w:rsidRPr="008E66CD" w:rsidRDefault="00794C8A" w:rsidP="00794C8A">
      <w:pPr>
        <w:pStyle w:val="Heading1"/>
        <w:rPr>
          <w:rFonts w:ascii="Arial" w:hAnsi="Arial" w:cs="Arial"/>
        </w:rPr>
      </w:pPr>
      <w:bookmarkStart w:id="10" w:name="_Toc483571034"/>
      <w:r w:rsidRPr="008E66CD">
        <w:rPr>
          <w:rFonts w:ascii="Arial" w:hAnsi="Arial" w:cs="Arial"/>
        </w:rPr>
        <w:t>2.</w:t>
      </w:r>
      <w:r w:rsidRPr="008E66CD">
        <w:rPr>
          <w:rFonts w:ascii="Arial" w:hAnsi="Arial" w:cs="Arial"/>
        </w:rPr>
        <w:tab/>
        <w:t>The Risk Management Process</w:t>
      </w:r>
      <w:bookmarkEnd w:id="10"/>
    </w:p>
    <w:p w:rsidR="00794C8A" w:rsidRPr="008E66CD" w:rsidRDefault="00794C8A" w:rsidP="00794C8A">
      <w:pPr>
        <w:jc w:val="both"/>
        <w:rPr>
          <w:rFonts w:ascii="Arial" w:hAnsi="Arial" w:cs="Arial"/>
        </w:rPr>
      </w:pPr>
      <w:r w:rsidRPr="008E66CD">
        <w:rPr>
          <w:rFonts w:ascii="Arial" w:hAnsi="Arial" w:cs="Arial"/>
        </w:rPr>
        <w:t xml:space="preserve">The risk management processes used to identify and address risk in </w:t>
      </w:r>
      <w:r w:rsidR="006858B3" w:rsidRPr="008E66CD">
        <w:rPr>
          <w:rFonts w:ascii="Arial" w:hAnsi="Arial" w:cs="Arial"/>
        </w:rPr>
        <w:t xml:space="preserve">this </w:t>
      </w:r>
      <w:r w:rsidR="00C05FC2" w:rsidRPr="008E66CD">
        <w:rPr>
          <w:rFonts w:ascii="Arial" w:hAnsi="Arial" w:cs="Arial"/>
        </w:rPr>
        <w:t>BRM Plan</w:t>
      </w:r>
      <w:r w:rsidRPr="008E66CD">
        <w:rPr>
          <w:rFonts w:ascii="Arial" w:hAnsi="Arial" w:cs="Arial"/>
        </w:rPr>
        <w:t xml:space="preserve"> are </w:t>
      </w:r>
      <w:r w:rsidR="006858B3" w:rsidRPr="008E66CD">
        <w:rPr>
          <w:rFonts w:ascii="Arial" w:hAnsi="Arial" w:cs="Arial"/>
        </w:rPr>
        <w:t>aligned</w:t>
      </w:r>
      <w:r w:rsidRPr="008E66CD">
        <w:rPr>
          <w:rFonts w:ascii="Arial" w:hAnsi="Arial" w:cs="Arial"/>
        </w:rPr>
        <w:t xml:space="preserve"> with the international standard for risk management</w:t>
      </w:r>
      <w:r w:rsidR="006D1E16" w:rsidRPr="008E66CD">
        <w:rPr>
          <w:rFonts w:ascii="Arial" w:hAnsi="Arial" w:cs="Arial"/>
        </w:rPr>
        <w:t>, AS/NZS ISO 31000:2009</w:t>
      </w:r>
      <w:r w:rsidRPr="008E66CD">
        <w:rPr>
          <w:rFonts w:ascii="Arial" w:hAnsi="Arial" w:cs="Arial"/>
        </w:rPr>
        <w:t>, as described in NERAG</w:t>
      </w:r>
      <w:r w:rsidR="006858B3" w:rsidRPr="008E66CD">
        <w:rPr>
          <w:rFonts w:ascii="Arial" w:hAnsi="Arial" w:cs="Arial"/>
        </w:rPr>
        <w:t> (201</w:t>
      </w:r>
      <w:r w:rsidR="007965C0" w:rsidRPr="008E66CD">
        <w:rPr>
          <w:rFonts w:ascii="Arial" w:hAnsi="Arial" w:cs="Arial"/>
        </w:rPr>
        <w:t>5</w:t>
      </w:r>
      <w:r w:rsidR="006858B3" w:rsidRPr="008E66CD">
        <w:rPr>
          <w:rFonts w:ascii="Arial" w:hAnsi="Arial" w:cs="Arial"/>
        </w:rPr>
        <w:t>)</w:t>
      </w:r>
      <w:r w:rsidRPr="008E66CD">
        <w:rPr>
          <w:rFonts w:ascii="Arial" w:hAnsi="Arial" w:cs="Arial"/>
        </w:rPr>
        <w:t xml:space="preserve">. </w:t>
      </w:r>
      <w:r w:rsidR="00140A4E" w:rsidRPr="008E66CD">
        <w:rPr>
          <w:rFonts w:ascii="Arial" w:hAnsi="Arial" w:cs="Arial"/>
        </w:rPr>
        <w:t xml:space="preserve"> </w:t>
      </w:r>
      <w:r w:rsidRPr="008E66CD">
        <w:rPr>
          <w:rFonts w:ascii="Arial" w:hAnsi="Arial" w:cs="Arial"/>
        </w:rPr>
        <w:t xml:space="preserve">This process is outlined in Figure 1 below. </w:t>
      </w:r>
    </w:p>
    <w:p w:rsidR="00794C8A" w:rsidRPr="008E66CD" w:rsidRDefault="007B4761" w:rsidP="00F90EA6">
      <w:pPr>
        <w:jc w:val="right"/>
        <w:rPr>
          <w:rFonts w:ascii="Arial" w:hAnsi="Arial" w:cs="Arial"/>
        </w:rPr>
      </w:pPr>
      <w:r>
        <w:rPr>
          <w:rFonts w:ascii="Arial" w:hAnsi="Arial" w:cs="Arial"/>
        </w:rPr>
        <w:object w:dxaOrig="1440" w:dyaOrig="1440" w14:anchorId="3AB67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75pt;margin-top:8.75pt;width:169.8pt;height:259.85pt;z-index:251658752;mso-wrap-distance-left:17pt;mso-wrap-distance-right:17pt">
            <v:imagedata r:id="rId14" o:title=""/>
            <w10:wrap type="square"/>
          </v:shape>
          <o:OLEObject Type="Embed" ProgID="Visio.Drawing.11" ShapeID="_x0000_s1026" DrawAspect="Content" ObjectID="_1583061507" r:id="rId15"/>
        </w:object>
      </w:r>
    </w:p>
    <w:p w:rsidR="00794C8A" w:rsidRPr="008E66CD" w:rsidRDefault="00794C8A" w:rsidP="00794C8A">
      <w:pPr>
        <w:rPr>
          <w:rFonts w:ascii="Arial" w:hAnsi="Arial" w:cs="Arial"/>
        </w:rPr>
      </w:pPr>
    </w:p>
    <w:p w:rsidR="00794C8A" w:rsidRPr="008E66CD" w:rsidRDefault="00794C8A" w:rsidP="00794C8A">
      <w:pPr>
        <w:rPr>
          <w:rFonts w:ascii="Arial" w:hAnsi="Arial" w:cs="Arial"/>
        </w:rPr>
      </w:pPr>
    </w:p>
    <w:p w:rsidR="00794C8A" w:rsidRPr="008E66CD" w:rsidRDefault="00794C8A" w:rsidP="00794C8A">
      <w:pPr>
        <w:rPr>
          <w:rFonts w:ascii="Arial" w:hAnsi="Arial" w:cs="Arial"/>
        </w:rPr>
      </w:pPr>
    </w:p>
    <w:p w:rsidR="00794C8A" w:rsidRPr="008E66CD" w:rsidRDefault="00794C8A" w:rsidP="00794C8A">
      <w:pPr>
        <w:rPr>
          <w:rFonts w:ascii="Arial" w:hAnsi="Arial" w:cs="Arial"/>
        </w:rPr>
      </w:pPr>
    </w:p>
    <w:p w:rsidR="00794C8A" w:rsidRPr="008E66CD" w:rsidRDefault="00794C8A" w:rsidP="00794C8A">
      <w:pPr>
        <w:rPr>
          <w:rFonts w:ascii="Arial" w:hAnsi="Arial" w:cs="Arial"/>
        </w:rPr>
      </w:pPr>
    </w:p>
    <w:p w:rsidR="00794C8A" w:rsidRPr="008E66CD" w:rsidRDefault="00794C8A" w:rsidP="00794C8A">
      <w:pPr>
        <w:rPr>
          <w:rFonts w:ascii="Arial" w:hAnsi="Arial" w:cs="Arial"/>
        </w:rPr>
      </w:pPr>
    </w:p>
    <w:p w:rsidR="00794C8A" w:rsidRPr="008E66CD" w:rsidRDefault="00794C8A" w:rsidP="00794C8A">
      <w:pPr>
        <w:rPr>
          <w:rFonts w:ascii="Arial" w:hAnsi="Arial" w:cs="Arial"/>
        </w:rPr>
      </w:pPr>
    </w:p>
    <w:p w:rsidR="00794C8A" w:rsidRPr="008E66CD" w:rsidRDefault="00794C8A" w:rsidP="00794C8A">
      <w:pPr>
        <w:rPr>
          <w:rFonts w:ascii="Arial" w:hAnsi="Arial" w:cs="Arial"/>
        </w:rPr>
      </w:pPr>
    </w:p>
    <w:p w:rsidR="00C103C4" w:rsidRPr="008E66CD" w:rsidRDefault="00C103C4" w:rsidP="00C37C5F">
      <w:pPr>
        <w:jc w:val="center"/>
        <w:rPr>
          <w:rFonts w:ascii="Arial" w:hAnsi="Arial" w:cs="Arial"/>
          <w:b/>
          <w:color w:val="4F81BD" w:themeColor="accent1"/>
          <w:sz w:val="26"/>
          <w:szCs w:val="26"/>
        </w:rPr>
      </w:pPr>
    </w:p>
    <w:p w:rsidR="004233A8" w:rsidRPr="008E66CD" w:rsidRDefault="004233A8" w:rsidP="004233A8">
      <w:pPr>
        <w:pStyle w:val="Caption"/>
        <w:rPr>
          <w:rFonts w:ascii="Arial" w:hAnsi="Arial" w:cs="Arial"/>
        </w:rPr>
      </w:pPr>
    </w:p>
    <w:p w:rsidR="004233A8" w:rsidRPr="008E66CD" w:rsidRDefault="004233A8" w:rsidP="004233A8">
      <w:pPr>
        <w:pStyle w:val="Caption"/>
        <w:jc w:val="center"/>
        <w:rPr>
          <w:rFonts w:ascii="Arial" w:hAnsi="Arial" w:cs="Arial"/>
        </w:rPr>
      </w:pPr>
      <w:r w:rsidRPr="008E66CD">
        <w:rPr>
          <w:rFonts w:ascii="Arial" w:hAnsi="Arial" w:cs="Arial"/>
        </w:rPr>
        <w:t xml:space="preserve">Figure </w:t>
      </w:r>
      <w:r w:rsidRPr="008E66CD">
        <w:rPr>
          <w:rFonts w:ascii="Arial" w:hAnsi="Arial" w:cs="Arial"/>
        </w:rPr>
        <w:fldChar w:fldCharType="begin"/>
      </w:r>
      <w:r w:rsidRPr="008E66CD">
        <w:rPr>
          <w:rFonts w:ascii="Arial" w:hAnsi="Arial" w:cs="Arial"/>
        </w:rPr>
        <w:instrText xml:space="preserve"> SEQ Figure \* ARABIC </w:instrText>
      </w:r>
      <w:r w:rsidRPr="008E66CD">
        <w:rPr>
          <w:rFonts w:ascii="Arial" w:hAnsi="Arial" w:cs="Arial"/>
        </w:rPr>
        <w:fldChar w:fldCharType="separate"/>
      </w:r>
      <w:r w:rsidR="003355E7" w:rsidRPr="008E66CD">
        <w:rPr>
          <w:rFonts w:ascii="Arial" w:hAnsi="Arial" w:cs="Arial"/>
          <w:noProof/>
        </w:rPr>
        <w:t>1</w:t>
      </w:r>
      <w:r w:rsidRPr="008E66CD">
        <w:rPr>
          <w:rFonts w:ascii="Arial" w:hAnsi="Arial" w:cs="Arial"/>
        </w:rPr>
        <w:fldChar w:fldCharType="end"/>
      </w:r>
      <w:r w:rsidRPr="008E66CD">
        <w:rPr>
          <w:rFonts w:ascii="Arial" w:hAnsi="Arial" w:cs="Arial"/>
          <w:bCs w:val="0"/>
          <w:color w:val="548DD4" w:themeColor="text2" w:themeTint="99"/>
        </w:rPr>
        <w:t xml:space="preserve"> - </w:t>
      </w:r>
      <w:r w:rsidRPr="008E66CD">
        <w:rPr>
          <w:rFonts w:ascii="Arial" w:hAnsi="Arial" w:cs="Arial"/>
        </w:rPr>
        <w:t xml:space="preserve">An overview of the risk management process </w:t>
      </w:r>
      <w:r w:rsidRPr="008E66CD">
        <w:rPr>
          <w:rFonts w:ascii="Arial" w:hAnsi="Arial" w:cs="Arial"/>
          <w:vertAlign w:val="superscript"/>
        </w:rPr>
        <w:footnoteReference w:id="1"/>
      </w:r>
    </w:p>
    <w:p w:rsidR="007267F1" w:rsidRPr="008E66CD" w:rsidRDefault="00794C8A" w:rsidP="00794C8A">
      <w:pPr>
        <w:pStyle w:val="Heading2"/>
        <w:rPr>
          <w:rFonts w:ascii="Arial" w:hAnsi="Arial" w:cs="Arial"/>
        </w:rPr>
      </w:pPr>
      <w:bookmarkStart w:id="11" w:name="_Toc483571035"/>
      <w:r w:rsidRPr="008E66CD">
        <w:rPr>
          <w:rFonts w:ascii="Arial" w:hAnsi="Arial" w:cs="Arial"/>
        </w:rPr>
        <w:t>2.1</w:t>
      </w:r>
      <w:r w:rsidRPr="008E66CD">
        <w:rPr>
          <w:rFonts w:ascii="Arial" w:hAnsi="Arial" w:cs="Arial"/>
        </w:rPr>
        <w:tab/>
      </w:r>
      <w:r w:rsidR="007267F1" w:rsidRPr="008E66CD">
        <w:rPr>
          <w:rFonts w:ascii="Arial" w:hAnsi="Arial" w:cs="Arial"/>
        </w:rPr>
        <w:t>Roles and Responsibilities</w:t>
      </w:r>
      <w:bookmarkEnd w:id="11"/>
    </w:p>
    <w:p w:rsidR="00A90057" w:rsidRPr="008E66CD" w:rsidRDefault="00A90057" w:rsidP="00A90057">
      <w:pPr>
        <w:pStyle w:val="Caption"/>
        <w:keepNext/>
        <w:rPr>
          <w:rFonts w:ascii="Arial" w:hAnsi="Arial" w:cs="Arial"/>
        </w:rPr>
      </w:pPr>
      <w:r w:rsidRPr="008E66CD">
        <w:rPr>
          <w:rFonts w:ascii="Arial" w:hAnsi="Arial" w:cs="Arial"/>
        </w:rPr>
        <w:t xml:space="preserve">Table </w:t>
      </w:r>
      <w:r w:rsidRPr="008E66CD">
        <w:rPr>
          <w:rFonts w:ascii="Arial" w:hAnsi="Arial" w:cs="Arial"/>
        </w:rPr>
        <w:fldChar w:fldCharType="begin"/>
      </w:r>
      <w:r w:rsidRPr="008E66CD">
        <w:rPr>
          <w:rFonts w:ascii="Arial" w:hAnsi="Arial" w:cs="Arial"/>
        </w:rPr>
        <w:instrText xml:space="preserve"> SEQ Table \* ARABIC </w:instrText>
      </w:r>
      <w:r w:rsidRPr="008E66CD">
        <w:rPr>
          <w:rFonts w:ascii="Arial" w:hAnsi="Arial" w:cs="Arial"/>
        </w:rPr>
        <w:fldChar w:fldCharType="separate"/>
      </w:r>
      <w:r w:rsidR="003355E7" w:rsidRPr="008E66CD">
        <w:rPr>
          <w:rFonts w:ascii="Arial" w:hAnsi="Arial" w:cs="Arial"/>
          <w:noProof/>
        </w:rPr>
        <w:t>1</w:t>
      </w:r>
      <w:r w:rsidRPr="008E66CD">
        <w:rPr>
          <w:rFonts w:ascii="Arial" w:hAnsi="Arial" w:cs="Arial"/>
        </w:rPr>
        <w:fldChar w:fldCharType="end"/>
      </w:r>
      <w:r w:rsidRPr="008E66CD">
        <w:rPr>
          <w:rFonts w:ascii="Arial" w:hAnsi="Arial" w:cs="Arial"/>
        </w:rPr>
        <w:t xml:space="preserve"> – Roles and Responsibilities</w:t>
      </w:r>
    </w:p>
    <w:tbl>
      <w:tblPr>
        <w:tblStyle w:val="ListTable3-Accent11"/>
        <w:tblW w:w="9253" w:type="dxa"/>
        <w:tblInd w:w="108" w:type="dxa"/>
        <w:tblBorders>
          <w:insideH w:val="single" w:sz="4" w:space="0" w:color="4F81BD" w:themeColor="accent1"/>
          <w:insideV w:val="single" w:sz="4" w:space="0" w:color="4F81BD" w:themeColor="accent1"/>
        </w:tblBorders>
        <w:tblLook w:val="04A0" w:firstRow="1" w:lastRow="0" w:firstColumn="1" w:lastColumn="0" w:noHBand="0" w:noVBand="1"/>
      </w:tblPr>
      <w:tblGrid>
        <w:gridCol w:w="2127"/>
        <w:gridCol w:w="7126"/>
      </w:tblGrid>
      <w:tr w:rsidR="007267F1" w:rsidRPr="008E66CD" w:rsidTr="00364B9B">
        <w:trPr>
          <w:cnfStyle w:val="100000000000" w:firstRow="1" w:lastRow="0" w:firstColumn="0" w:lastColumn="0" w:oddVBand="0" w:evenVBand="0" w:oddHBand="0" w:evenHBand="0" w:firstRowFirstColumn="0" w:firstRowLastColumn="0" w:lastRowFirstColumn="0" w:lastRowLastColumn="0"/>
          <w:trHeight w:val="256"/>
          <w:tblHeader/>
        </w:trPr>
        <w:tc>
          <w:tcPr>
            <w:cnfStyle w:val="001000000100" w:firstRow="0" w:lastRow="0" w:firstColumn="1" w:lastColumn="0" w:oddVBand="0" w:evenVBand="0" w:oddHBand="0" w:evenHBand="0" w:firstRowFirstColumn="1" w:firstRowLastColumn="0" w:lastRowFirstColumn="0" w:lastRowLastColumn="0"/>
            <w:tcW w:w="2127" w:type="dxa"/>
            <w:tcBorders>
              <w:bottom w:val="none" w:sz="0" w:space="0" w:color="auto"/>
              <w:right w:val="none" w:sz="0" w:space="0" w:color="auto"/>
            </w:tcBorders>
            <w:hideMark/>
          </w:tcPr>
          <w:p w:rsidR="007267F1" w:rsidRPr="008E66CD" w:rsidRDefault="007267F1" w:rsidP="0074632D">
            <w:pPr>
              <w:spacing w:after="120"/>
              <w:jc w:val="center"/>
              <w:rPr>
                <w:rFonts w:ascii="Arial" w:hAnsi="Arial" w:cs="Arial"/>
              </w:rPr>
            </w:pPr>
            <w:r w:rsidRPr="008E66CD">
              <w:rPr>
                <w:rFonts w:ascii="Arial" w:hAnsi="Arial" w:cs="Arial"/>
              </w:rPr>
              <w:t>Stak</w:t>
            </w:r>
            <w:r w:rsidR="00C8071E" w:rsidRPr="008E66CD">
              <w:rPr>
                <w:rFonts w:ascii="Arial" w:hAnsi="Arial" w:cs="Arial"/>
              </w:rPr>
              <w:t>e</w:t>
            </w:r>
            <w:r w:rsidRPr="008E66CD">
              <w:rPr>
                <w:rFonts w:ascii="Arial" w:hAnsi="Arial" w:cs="Arial"/>
              </w:rPr>
              <w:t>holder Name</w:t>
            </w:r>
            <w:r w:rsidR="00031B45" w:rsidRPr="008E66CD">
              <w:rPr>
                <w:rFonts w:ascii="Arial" w:hAnsi="Arial" w:cs="Arial"/>
              </w:rPr>
              <w:t>*</w:t>
            </w:r>
          </w:p>
        </w:tc>
        <w:tc>
          <w:tcPr>
            <w:tcW w:w="7126" w:type="dxa"/>
            <w:hideMark/>
          </w:tcPr>
          <w:p w:rsidR="007267F1" w:rsidRPr="008E66CD" w:rsidRDefault="007267F1" w:rsidP="0074632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Role</w:t>
            </w:r>
            <w:r w:rsidR="00B961D1" w:rsidRPr="008E66CD">
              <w:rPr>
                <w:rFonts w:ascii="Arial" w:hAnsi="Arial" w:cs="Arial"/>
              </w:rPr>
              <w:t>s</w:t>
            </w:r>
            <w:r w:rsidRPr="008E66CD">
              <w:rPr>
                <w:rFonts w:ascii="Arial" w:hAnsi="Arial" w:cs="Arial"/>
              </w:rPr>
              <w:t xml:space="preserve"> and Responsibilities</w:t>
            </w:r>
          </w:p>
        </w:tc>
      </w:tr>
      <w:tr w:rsidR="007267F1" w:rsidRPr="008E66CD" w:rsidTr="00C37C5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hideMark/>
          </w:tcPr>
          <w:p w:rsidR="007267F1" w:rsidRPr="008E66CD" w:rsidRDefault="007267F1" w:rsidP="00300201">
            <w:pPr>
              <w:spacing w:before="60" w:after="60"/>
              <w:rPr>
                <w:rFonts w:ascii="Arial" w:hAnsi="Arial" w:cs="Arial"/>
                <w:lang w:eastAsia="en-US"/>
              </w:rPr>
            </w:pPr>
            <w:r w:rsidRPr="008E66CD">
              <w:rPr>
                <w:rFonts w:ascii="Arial" w:hAnsi="Arial" w:cs="Arial"/>
                <w:lang w:eastAsia="en-US"/>
              </w:rPr>
              <w:t>Local Government</w:t>
            </w:r>
          </w:p>
        </w:tc>
        <w:tc>
          <w:tcPr>
            <w:tcW w:w="7126" w:type="dxa"/>
            <w:tcBorders>
              <w:top w:val="none" w:sz="0" w:space="0" w:color="auto"/>
              <w:bottom w:val="none" w:sz="0" w:space="0" w:color="auto"/>
            </w:tcBorders>
          </w:tcPr>
          <w:p w:rsidR="007525FF" w:rsidRPr="008E66CD" w:rsidRDefault="00FB16CA" w:rsidP="000B1975">
            <w:pPr>
              <w:pStyle w:val="ListParagraph"/>
              <w:numPr>
                <w:ilvl w:val="0"/>
                <w:numId w:val="44"/>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As custodian of the </w:t>
            </w:r>
            <w:r w:rsidR="00C05FC2" w:rsidRPr="008E66CD">
              <w:rPr>
                <w:rFonts w:ascii="Arial" w:hAnsi="Arial" w:cs="Arial"/>
                <w:lang w:eastAsia="en-US"/>
              </w:rPr>
              <w:t>BRM Plan</w:t>
            </w:r>
            <w:r w:rsidRPr="008E66CD">
              <w:rPr>
                <w:rFonts w:ascii="Arial" w:hAnsi="Arial" w:cs="Arial"/>
                <w:lang w:eastAsia="en-US"/>
              </w:rPr>
              <w:t>, c</w:t>
            </w:r>
            <w:r w:rsidR="007525FF" w:rsidRPr="008E66CD">
              <w:rPr>
                <w:rFonts w:ascii="Arial" w:hAnsi="Arial" w:cs="Arial"/>
                <w:lang w:eastAsia="en-US"/>
              </w:rPr>
              <w:t>oordinati</w:t>
            </w:r>
            <w:r w:rsidR="00C37C5F" w:rsidRPr="008E66CD">
              <w:rPr>
                <w:rFonts w:ascii="Arial" w:hAnsi="Arial" w:cs="Arial"/>
                <w:lang w:eastAsia="en-US"/>
              </w:rPr>
              <w:t>on of</w:t>
            </w:r>
            <w:r w:rsidR="007525FF" w:rsidRPr="008E66CD">
              <w:rPr>
                <w:rFonts w:ascii="Arial" w:hAnsi="Arial" w:cs="Arial"/>
                <w:lang w:eastAsia="en-US"/>
              </w:rPr>
              <w:t xml:space="preserve"> the development and </w:t>
            </w:r>
            <w:r w:rsidR="00A224B3" w:rsidRPr="008E66CD">
              <w:rPr>
                <w:rFonts w:ascii="Arial" w:hAnsi="Arial" w:cs="Arial"/>
                <w:lang w:eastAsia="en-US"/>
              </w:rPr>
              <w:t xml:space="preserve">ongoing </w:t>
            </w:r>
            <w:r w:rsidR="007525FF" w:rsidRPr="008E66CD">
              <w:rPr>
                <w:rFonts w:ascii="Arial" w:hAnsi="Arial" w:cs="Arial"/>
                <w:lang w:eastAsia="en-US"/>
              </w:rPr>
              <w:t xml:space="preserve">review of </w:t>
            </w:r>
            <w:r w:rsidRPr="008E66CD">
              <w:rPr>
                <w:rFonts w:ascii="Arial" w:hAnsi="Arial" w:cs="Arial"/>
                <w:lang w:eastAsia="en-US"/>
              </w:rPr>
              <w:t xml:space="preserve">the </w:t>
            </w:r>
            <w:r w:rsidR="007525FF" w:rsidRPr="008E66CD">
              <w:rPr>
                <w:rFonts w:ascii="Arial" w:hAnsi="Arial" w:cs="Arial"/>
                <w:lang w:eastAsia="en-US"/>
              </w:rPr>
              <w:t xml:space="preserve">integrated </w:t>
            </w:r>
            <w:r w:rsidR="00C05FC2" w:rsidRPr="008E66CD">
              <w:rPr>
                <w:rFonts w:ascii="Arial" w:hAnsi="Arial" w:cs="Arial"/>
                <w:lang w:eastAsia="en-US"/>
              </w:rPr>
              <w:t>BRM Plan</w:t>
            </w:r>
            <w:r w:rsidR="007525FF" w:rsidRPr="008E66CD">
              <w:rPr>
                <w:rFonts w:ascii="Arial" w:hAnsi="Arial" w:cs="Arial"/>
                <w:lang w:eastAsia="en-US"/>
              </w:rPr>
              <w:t>.</w:t>
            </w:r>
          </w:p>
          <w:p w:rsidR="007525FF" w:rsidRPr="008E66CD" w:rsidRDefault="007525FF" w:rsidP="000B1975">
            <w:pPr>
              <w:pStyle w:val="ListParagraph"/>
              <w:numPr>
                <w:ilvl w:val="0"/>
                <w:numId w:val="44"/>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Negotiat</w:t>
            </w:r>
            <w:r w:rsidR="00FB4FA5" w:rsidRPr="008E66CD">
              <w:rPr>
                <w:rFonts w:ascii="Arial" w:hAnsi="Arial" w:cs="Arial"/>
                <w:lang w:eastAsia="en-US"/>
              </w:rPr>
              <w:t>i</w:t>
            </w:r>
            <w:r w:rsidR="00AC65E8" w:rsidRPr="008E66CD">
              <w:rPr>
                <w:rFonts w:ascii="Arial" w:hAnsi="Arial" w:cs="Arial"/>
                <w:lang w:eastAsia="en-US"/>
              </w:rPr>
              <w:t>on of</w:t>
            </w:r>
            <w:r w:rsidRPr="008E66CD">
              <w:rPr>
                <w:rFonts w:ascii="Arial" w:hAnsi="Arial" w:cs="Arial"/>
                <w:lang w:eastAsia="en-US"/>
              </w:rPr>
              <w:t xml:space="preserve"> commitment from land owners to treat risks identified in the </w:t>
            </w:r>
            <w:r w:rsidR="00C05FC2" w:rsidRPr="008E66CD">
              <w:rPr>
                <w:rFonts w:ascii="Arial" w:hAnsi="Arial" w:cs="Arial"/>
                <w:lang w:eastAsia="en-US"/>
              </w:rPr>
              <w:t>BRM Plan</w:t>
            </w:r>
            <w:r w:rsidRPr="008E66CD">
              <w:rPr>
                <w:rFonts w:ascii="Arial" w:hAnsi="Arial" w:cs="Arial"/>
                <w:lang w:eastAsia="en-US"/>
              </w:rPr>
              <w:t>.</w:t>
            </w:r>
          </w:p>
          <w:p w:rsidR="00FB16CA" w:rsidRPr="008E66CD" w:rsidRDefault="00AC65E8" w:rsidP="000B1975">
            <w:pPr>
              <w:pStyle w:val="ListParagraph"/>
              <w:numPr>
                <w:ilvl w:val="0"/>
                <w:numId w:val="44"/>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As </w:t>
            </w:r>
            <w:r w:rsidR="00146EDA" w:rsidRPr="008E66CD">
              <w:rPr>
                <w:rFonts w:ascii="Arial" w:hAnsi="Arial" w:cs="Arial"/>
                <w:lang w:eastAsia="en-US"/>
              </w:rPr>
              <w:t>treatment</w:t>
            </w:r>
            <w:r w:rsidRPr="008E66CD">
              <w:rPr>
                <w:rFonts w:ascii="Arial" w:hAnsi="Arial" w:cs="Arial"/>
                <w:lang w:eastAsia="en-US"/>
              </w:rPr>
              <w:t xml:space="preserve"> manager, implementation of</w:t>
            </w:r>
            <w:r w:rsidR="00FB16CA" w:rsidRPr="008E66CD">
              <w:rPr>
                <w:rFonts w:ascii="Arial" w:hAnsi="Arial" w:cs="Arial"/>
                <w:lang w:eastAsia="en-US"/>
              </w:rPr>
              <w:t xml:space="preserve"> treatment strategies.</w:t>
            </w:r>
          </w:p>
          <w:p w:rsidR="00EA7D95" w:rsidRPr="008E66CD" w:rsidRDefault="00EA7D95" w:rsidP="000B1975">
            <w:pPr>
              <w:pStyle w:val="ListParagraph"/>
              <w:numPr>
                <w:ilvl w:val="0"/>
                <w:numId w:val="44"/>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As part of the approval process, submission of the draft </w:t>
            </w:r>
            <w:r w:rsidR="00C05FC2" w:rsidRPr="008E66CD">
              <w:rPr>
                <w:rFonts w:ascii="Arial" w:hAnsi="Arial" w:cs="Arial"/>
                <w:lang w:eastAsia="en-US"/>
              </w:rPr>
              <w:t>BRM Plan</w:t>
            </w:r>
            <w:r w:rsidR="00834D0D" w:rsidRPr="008E66CD">
              <w:rPr>
                <w:rFonts w:ascii="Arial" w:hAnsi="Arial" w:cs="Arial"/>
                <w:lang w:eastAsia="en-US"/>
              </w:rPr>
              <w:t xml:space="preserve"> to the Office of Bushfire Risk Management (OBRM)</w:t>
            </w:r>
            <w:r w:rsidRPr="008E66CD">
              <w:rPr>
                <w:rFonts w:ascii="Arial" w:hAnsi="Arial" w:cs="Arial"/>
                <w:lang w:eastAsia="en-US"/>
              </w:rPr>
              <w:t xml:space="preserve"> to review it for consistency with the Guidelines.</w:t>
            </w:r>
          </w:p>
          <w:p w:rsidR="00A224B3" w:rsidRPr="008E66CD" w:rsidRDefault="00A224B3" w:rsidP="00FB16CA">
            <w:pPr>
              <w:pStyle w:val="ListParagraph"/>
              <w:numPr>
                <w:ilvl w:val="0"/>
                <w:numId w:val="44"/>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As part of the approval process, submi</w:t>
            </w:r>
            <w:r w:rsidR="00AC65E8" w:rsidRPr="008E66CD">
              <w:rPr>
                <w:rFonts w:ascii="Arial" w:hAnsi="Arial" w:cs="Arial"/>
                <w:lang w:eastAsia="en-US"/>
              </w:rPr>
              <w:t xml:space="preserve">ssion of </w:t>
            </w:r>
            <w:r w:rsidRPr="008E66CD">
              <w:rPr>
                <w:rFonts w:ascii="Arial" w:hAnsi="Arial" w:cs="Arial"/>
                <w:lang w:eastAsia="en-US"/>
              </w:rPr>
              <w:t xml:space="preserve">the final </w:t>
            </w:r>
            <w:r w:rsidR="00C05FC2" w:rsidRPr="008E66CD">
              <w:rPr>
                <w:rFonts w:ascii="Arial" w:hAnsi="Arial" w:cs="Arial"/>
                <w:lang w:eastAsia="en-US"/>
              </w:rPr>
              <w:t>BRM Plan</w:t>
            </w:r>
            <w:r w:rsidR="00FB16CA" w:rsidRPr="008E66CD">
              <w:rPr>
                <w:rFonts w:ascii="Arial" w:hAnsi="Arial" w:cs="Arial"/>
                <w:lang w:eastAsia="en-US"/>
              </w:rPr>
              <w:t xml:space="preserve"> </w:t>
            </w:r>
            <w:r w:rsidRPr="008E66CD">
              <w:rPr>
                <w:rFonts w:ascii="Arial" w:hAnsi="Arial" w:cs="Arial"/>
                <w:lang w:eastAsia="en-US"/>
              </w:rPr>
              <w:t xml:space="preserve">to council for </w:t>
            </w:r>
            <w:r w:rsidR="00FB16CA" w:rsidRPr="008E66CD">
              <w:rPr>
                <w:rFonts w:ascii="Arial" w:hAnsi="Arial" w:cs="Arial"/>
                <w:lang w:eastAsia="en-US"/>
              </w:rPr>
              <w:t xml:space="preserve">their </w:t>
            </w:r>
            <w:r w:rsidRPr="008E66CD">
              <w:rPr>
                <w:rFonts w:ascii="Arial" w:hAnsi="Arial" w:cs="Arial"/>
                <w:lang w:eastAsia="en-US"/>
              </w:rPr>
              <w:t>endorsement and adoption.</w:t>
            </w:r>
          </w:p>
        </w:tc>
      </w:tr>
      <w:tr w:rsidR="007267F1" w:rsidRPr="008E66CD" w:rsidTr="00C37C5F">
        <w:trPr>
          <w:trHeight w:val="664"/>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hideMark/>
          </w:tcPr>
          <w:p w:rsidR="007267F1" w:rsidRPr="008E66CD" w:rsidRDefault="007267F1" w:rsidP="00300201">
            <w:pPr>
              <w:spacing w:before="60" w:after="60"/>
              <w:rPr>
                <w:rFonts w:ascii="Arial" w:hAnsi="Arial" w:cs="Arial"/>
                <w:lang w:eastAsia="en-US"/>
              </w:rPr>
            </w:pPr>
            <w:r w:rsidRPr="008E66CD">
              <w:rPr>
                <w:rFonts w:ascii="Arial" w:hAnsi="Arial" w:cs="Arial"/>
                <w:lang w:eastAsia="en-US"/>
              </w:rPr>
              <w:t>Department of Fire and Emergency Services</w:t>
            </w:r>
            <w:r w:rsidR="00FA561C" w:rsidRPr="008E66CD">
              <w:rPr>
                <w:rFonts w:ascii="Arial" w:hAnsi="Arial" w:cs="Arial"/>
                <w:lang w:eastAsia="en-US"/>
              </w:rPr>
              <w:t xml:space="preserve"> (DFES)</w:t>
            </w:r>
          </w:p>
        </w:tc>
        <w:tc>
          <w:tcPr>
            <w:tcW w:w="7126" w:type="dxa"/>
          </w:tcPr>
          <w:p w:rsidR="007267F1" w:rsidRPr="008E66CD" w:rsidRDefault="00A224B3" w:rsidP="000B1975">
            <w:pPr>
              <w:pStyle w:val="ListParagraph"/>
              <w:numPr>
                <w:ilvl w:val="0"/>
                <w:numId w:val="4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Participa</w:t>
            </w:r>
            <w:r w:rsidR="00FE016B" w:rsidRPr="008E66CD">
              <w:rPr>
                <w:rFonts w:ascii="Arial" w:hAnsi="Arial" w:cs="Arial"/>
                <w:lang w:eastAsia="en-US"/>
              </w:rPr>
              <w:t>t</w:t>
            </w:r>
            <w:r w:rsidRPr="008E66CD">
              <w:rPr>
                <w:rFonts w:ascii="Arial" w:hAnsi="Arial" w:cs="Arial"/>
                <w:lang w:eastAsia="en-US"/>
              </w:rPr>
              <w:t>i</w:t>
            </w:r>
            <w:r w:rsidR="00AC65E8" w:rsidRPr="008E66CD">
              <w:rPr>
                <w:rFonts w:ascii="Arial" w:hAnsi="Arial" w:cs="Arial"/>
                <w:lang w:eastAsia="en-US"/>
              </w:rPr>
              <w:t>on</w:t>
            </w:r>
            <w:r w:rsidRPr="008E66CD">
              <w:rPr>
                <w:rFonts w:ascii="Arial" w:hAnsi="Arial" w:cs="Arial"/>
                <w:lang w:eastAsia="en-US"/>
              </w:rPr>
              <w:t xml:space="preserve"> </w:t>
            </w:r>
            <w:r w:rsidR="00AC65E8" w:rsidRPr="008E66CD">
              <w:rPr>
                <w:rFonts w:ascii="Arial" w:hAnsi="Arial" w:cs="Arial"/>
                <w:lang w:eastAsia="en-US"/>
              </w:rPr>
              <w:t xml:space="preserve">in </w:t>
            </w:r>
            <w:r w:rsidRPr="008E66CD">
              <w:rPr>
                <w:rFonts w:ascii="Arial" w:hAnsi="Arial" w:cs="Arial"/>
                <w:lang w:eastAsia="en-US"/>
              </w:rPr>
              <w:t>and contributi</w:t>
            </w:r>
            <w:r w:rsidR="00AC65E8" w:rsidRPr="008E66CD">
              <w:rPr>
                <w:rFonts w:ascii="Arial" w:hAnsi="Arial" w:cs="Arial"/>
                <w:lang w:eastAsia="en-US"/>
              </w:rPr>
              <w:t>on</w:t>
            </w:r>
            <w:r w:rsidRPr="008E66CD">
              <w:rPr>
                <w:rFonts w:ascii="Arial" w:hAnsi="Arial" w:cs="Arial"/>
                <w:lang w:eastAsia="en-US"/>
              </w:rPr>
              <w:t xml:space="preserve"> to </w:t>
            </w:r>
            <w:r w:rsidR="00AC65E8" w:rsidRPr="008E66CD">
              <w:rPr>
                <w:rFonts w:ascii="Arial" w:hAnsi="Arial" w:cs="Arial"/>
                <w:lang w:eastAsia="en-US"/>
              </w:rPr>
              <w:t>the</w:t>
            </w:r>
            <w:r w:rsidR="00235F62" w:rsidRPr="008E66CD">
              <w:rPr>
                <w:rFonts w:ascii="Arial" w:hAnsi="Arial" w:cs="Arial"/>
                <w:lang w:eastAsia="en-US"/>
              </w:rPr>
              <w:t xml:space="preserve"> development and implementation of </w:t>
            </w:r>
            <w:r w:rsidR="00853054" w:rsidRPr="008E66CD">
              <w:rPr>
                <w:rFonts w:ascii="Arial" w:hAnsi="Arial" w:cs="Arial"/>
                <w:lang w:eastAsia="en-US"/>
              </w:rPr>
              <w:t xml:space="preserve">BRM </w:t>
            </w:r>
            <w:r w:rsidR="00235F62" w:rsidRPr="008E66CD">
              <w:rPr>
                <w:rFonts w:ascii="Arial" w:hAnsi="Arial" w:cs="Arial"/>
                <w:lang w:eastAsia="en-US"/>
              </w:rPr>
              <w:t xml:space="preserve">Plans, as per </w:t>
            </w:r>
            <w:r w:rsidR="00F37256" w:rsidRPr="008E66CD">
              <w:rPr>
                <w:rFonts w:ascii="Arial" w:hAnsi="Arial" w:cs="Arial"/>
                <w:lang w:eastAsia="en-US"/>
              </w:rPr>
              <w:t xml:space="preserve">their </w:t>
            </w:r>
            <w:r w:rsidR="00235F62" w:rsidRPr="008E66CD">
              <w:rPr>
                <w:rFonts w:ascii="Arial" w:hAnsi="Arial" w:cs="Arial"/>
                <w:lang w:eastAsia="en-US"/>
              </w:rPr>
              <w:t>agency</w:t>
            </w:r>
            <w:r w:rsidR="00AC65E8" w:rsidRPr="008E66CD">
              <w:rPr>
                <w:rFonts w:ascii="Arial" w:hAnsi="Arial" w:cs="Arial"/>
                <w:lang w:eastAsia="en-US"/>
              </w:rPr>
              <w:t xml:space="preserve"> responsibilities as the </w:t>
            </w:r>
            <w:proofErr w:type="spellStart"/>
            <w:r w:rsidR="00AC65E8" w:rsidRPr="008E66CD">
              <w:rPr>
                <w:rFonts w:ascii="Arial" w:hAnsi="Arial" w:cs="Arial"/>
                <w:lang w:eastAsia="en-US"/>
              </w:rPr>
              <w:t>Westplan</w:t>
            </w:r>
            <w:proofErr w:type="spellEnd"/>
            <w:r w:rsidR="00EA7D95" w:rsidRPr="008E66CD">
              <w:rPr>
                <w:rFonts w:ascii="Arial" w:hAnsi="Arial" w:cs="Arial"/>
                <w:lang w:eastAsia="en-US"/>
              </w:rPr>
              <w:t xml:space="preserve"> Fire Hazard Management Agency.</w:t>
            </w:r>
          </w:p>
          <w:p w:rsidR="00A224B3" w:rsidRPr="008E66CD" w:rsidRDefault="00A224B3" w:rsidP="000B1975">
            <w:pPr>
              <w:pStyle w:val="ListParagraph"/>
              <w:numPr>
                <w:ilvl w:val="0"/>
                <w:numId w:val="4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Support</w:t>
            </w:r>
            <w:r w:rsidR="00AC65E8" w:rsidRPr="008E66CD">
              <w:rPr>
                <w:rFonts w:ascii="Arial" w:hAnsi="Arial" w:cs="Arial"/>
                <w:lang w:eastAsia="en-US"/>
              </w:rPr>
              <w:t xml:space="preserve"> to</w:t>
            </w:r>
            <w:r w:rsidRPr="008E66CD">
              <w:rPr>
                <w:rFonts w:ascii="Arial" w:hAnsi="Arial" w:cs="Arial"/>
                <w:lang w:eastAsia="en-US"/>
              </w:rPr>
              <w:t xml:space="preserve"> </w:t>
            </w:r>
            <w:r w:rsidR="00235F62" w:rsidRPr="008E66CD">
              <w:rPr>
                <w:rFonts w:ascii="Arial" w:hAnsi="Arial" w:cs="Arial"/>
                <w:lang w:eastAsia="en-US"/>
              </w:rPr>
              <w:t>l</w:t>
            </w:r>
            <w:r w:rsidRPr="008E66CD">
              <w:rPr>
                <w:rFonts w:ascii="Arial" w:hAnsi="Arial" w:cs="Arial"/>
                <w:lang w:eastAsia="en-US"/>
              </w:rPr>
              <w:t xml:space="preserve">ocal </w:t>
            </w:r>
            <w:r w:rsidR="00235F62" w:rsidRPr="008E66CD">
              <w:rPr>
                <w:rFonts w:ascii="Arial" w:hAnsi="Arial" w:cs="Arial"/>
                <w:lang w:eastAsia="en-US"/>
              </w:rPr>
              <w:t>g</w:t>
            </w:r>
            <w:r w:rsidRPr="008E66CD">
              <w:rPr>
                <w:rFonts w:ascii="Arial" w:hAnsi="Arial" w:cs="Arial"/>
                <w:lang w:eastAsia="en-US"/>
              </w:rPr>
              <w:t xml:space="preserve">overnment </w:t>
            </w:r>
            <w:r w:rsidR="00AC65E8" w:rsidRPr="008E66CD">
              <w:rPr>
                <w:rFonts w:ascii="Arial" w:hAnsi="Arial" w:cs="Arial"/>
                <w:lang w:eastAsia="en-US"/>
              </w:rPr>
              <w:t xml:space="preserve">through </w:t>
            </w:r>
            <w:r w:rsidRPr="008E66CD">
              <w:rPr>
                <w:rFonts w:ascii="Arial" w:hAnsi="Arial" w:cs="Arial"/>
                <w:lang w:eastAsia="en-US"/>
              </w:rPr>
              <w:t>expert knowledge and advice in relation</w:t>
            </w:r>
            <w:r w:rsidR="00717E59" w:rsidRPr="008E66CD">
              <w:rPr>
                <w:rFonts w:ascii="Arial" w:hAnsi="Arial" w:cs="Arial"/>
                <w:lang w:eastAsia="en-US"/>
              </w:rPr>
              <w:t xml:space="preserve"> to</w:t>
            </w:r>
            <w:r w:rsidRPr="008E66CD">
              <w:rPr>
                <w:rFonts w:ascii="Arial" w:hAnsi="Arial" w:cs="Arial"/>
                <w:lang w:eastAsia="en-US"/>
              </w:rPr>
              <w:t xml:space="preserve"> </w:t>
            </w:r>
            <w:r w:rsidR="00AC65E8" w:rsidRPr="008E66CD">
              <w:rPr>
                <w:rFonts w:ascii="Arial" w:hAnsi="Arial" w:cs="Arial"/>
                <w:lang w:eastAsia="en-US"/>
              </w:rPr>
              <w:t xml:space="preserve">the identification, </w:t>
            </w:r>
            <w:r w:rsidRPr="008E66CD">
              <w:rPr>
                <w:rFonts w:ascii="Arial" w:hAnsi="Arial" w:cs="Arial"/>
                <w:lang w:eastAsia="en-US"/>
              </w:rPr>
              <w:t>prevention and treatment</w:t>
            </w:r>
            <w:r w:rsidR="00EA7D95" w:rsidRPr="008E66CD">
              <w:rPr>
                <w:rFonts w:ascii="Arial" w:hAnsi="Arial" w:cs="Arial"/>
                <w:lang w:eastAsia="en-US"/>
              </w:rPr>
              <w:t xml:space="preserve"> of </w:t>
            </w:r>
            <w:r w:rsidR="004B2DCC" w:rsidRPr="008E66CD">
              <w:rPr>
                <w:rFonts w:ascii="Arial" w:hAnsi="Arial" w:cs="Arial"/>
                <w:lang w:eastAsia="en-US"/>
              </w:rPr>
              <w:t>bushfire risk</w:t>
            </w:r>
            <w:r w:rsidR="00EA7D95" w:rsidRPr="008E66CD">
              <w:rPr>
                <w:rFonts w:ascii="Arial" w:hAnsi="Arial" w:cs="Arial"/>
                <w:lang w:eastAsia="en-US"/>
              </w:rPr>
              <w:t>.</w:t>
            </w:r>
          </w:p>
          <w:p w:rsidR="00A224B3" w:rsidRPr="008E66CD" w:rsidRDefault="00AC65E8" w:rsidP="000B1975">
            <w:pPr>
              <w:pStyle w:val="ListParagraph"/>
              <w:numPr>
                <w:ilvl w:val="0"/>
                <w:numId w:val="4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lastRenderedPageBreak/>
              <w:t>Facilitation of local government engagement with</w:t>
            </w:r>
            <w:r w:rsidR="00A224B3" w:rsidRPr="008E66CD">
              <w:rPr>
                <w:rFonts w:ascii="Arial" w:hAnsi="Arial" w:cs="Arial"/>
                <w:lang w:eastAsia="en-US"/>
              </w:rPr>
              <w:t xml:space="preserve"> state and federal government agencies in the </w:t>
            </w:r>
            <w:r w:rsidRPr="008E66CD">
              <w:rPr>
                <w:rFonts w:ascii="Arial" w:hAnsi="Arial" w:cs="Arial"/>
                <w:lang w:eastAsia="en-US"/>
              </w:rPr>
              <w:t xml:space="preserve">local planning process. </w:t>
            </w:r>
          </w:p>
          <w:p w:rsidR="000E467D" w:rsidRPr="008E66CD" w:rsidRDefault="000E467D" w:rsidP="000B1975">
            <w:pPr>
              <w:pStyle w:val="ListParagraph"/>
              <w:numPr>
                <w:ilvl w:val="0"/>
                <w:numId w:val="4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Undertake treatment strategies, including prescribed burning on behalf of Department of Lands for Unmanaged Reserves and Unallocated Crown Land within gazetted town site boundaries. </w:t>
            </w:r>
          </w:p>
          <w:p w:rsidR="00A224B3" w:rsidRPr="008E66CD" w:rsidRDefault="000E467D" w:rsidP="000E467D">
            <w:pPr>
              <w:pStyle w:val="ListParagraph"/>
              <w:numPr>
                <w:ilvl w:val="0"/>
                <w:numId w:val="4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Style w:val="CommentReference"/>
                <w:rFonts w:ascii="Arial" w:hAnsi="Arial" w:cs="Arial"/>
                <w:sz w:val="22"/>
                <w:szCs w:val="22"/>
              </w:rPr>
              <w:t>In accordance with Memorandums of Understanding and other agreements, implementation of treatment strategies for other landholders.</w:t>
            </w:r>
          </w:p>
        </w:tc>
      </w:tr>
      <w:tr w:rsidR="007267F1" w:rsidRPr="008E66CD" w:rsidTr="00C37C5F">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right w:val="none" w:sz="0" w:space="0" w:color="auto"/>
            </w:tcBorders>
          </w:tcPr>
          <w:p w:rsidR="007267F1" w:rsidRPr="008E66CD" w:rsidRDefault="00FE016B" w:rsidP="009E324D">
            <w:pPr>
              <w:spacing w:before="60" w:after="60"/>
              <w:rPr>
                <w:rFonts w:ascii="Arial" w:hAnsi="Arial" w:cs="Arial"/>
                <w:lang w:eastAsia="en-US"/>
              </w:rPr>
            </w:pPr>
            <w:r w:rsidRPr="008E66CD">
              <w:rPr>
                <w:rFonts w:ascii="Arial" w:hAnsi="Arial" w:cs="Arial"/>
                <w:lang w:eastAsia="en-US"/>
              </w:rPr>
              <w:lastRenderedPageBreak/>
              <w:t>Office of Bushfire Risk Management</w:t>
            </w:r>
            <w:r w:rsidR="00496391" w:rsidRPr="008E66CD">
              <w:rPr>
                <w:rFonts w:ascii="Arial" w:hAnsi="Arial" w:cs="Arial"/>
                <w:lang w:eastAsia="en-US"/>
              </w:rPr>
              <w:t xml:space="preserve"> (OBRM) </w:t>
            </w:r>
          </w:p>
        </w:tc>
        <w:tc>
          <w:tcPr>
            <w:tcW w:w="7126" w:type="dxa"/>
            <w:tcBorders>
              <w:top w:val="none" w:sz="0" w:space="0" w:color="auto"/>
              <w:bottom w:val="none" w:sz="0" w:space="0" w:color="auto"/>
            </w:tcBorders>
          </w:tcPr>
          <w:p w:rsidR="007267F1" w:rsidRPr="008E66CD" w:rsidRDefault="00834D0D" w:rsidP="000B1975">
            <w:pPr>
              <w:pStyle w:val="ListParagraph"/>
              <w:numPr>
                <w:ilvl w:val="0"/>
                <w:numId w:val="46"/>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Under the OBRM </w:t>
            </w:r>
            <w:r w:rsidR="00943133" w:rsidRPr="008E66CD">
              <w:rPr>
                <w:rFonts w:ascii="Arial" w:hAnsi="Arial" w:cs="Arial"/>
                <w:lang w:eastAsia="en-US"/>
              </w:rPr>
              <w:t>Charter,</w:t>
            </w:r>
            <w:r w:rsidR="00F56E39" w:rsidRPr="008E66CD">
              <w:rPr>
                <w:rFonts w:ascii="Arial" w:hAnsi="Arial" w:cs="Arial"/>
                <w:lang w:eastAsia="en-US"/>
              </w:rPr>
              <w:t xml:space="preserve"> to</w:t>
            </w:r>
            <w:r w:rsidR="00943133" w:rsidRPr="008E66CD">
              <w:rPr>
                <w:rFonts w:ascii="Arial" w:hAnsi="Arial" w:cs="Arial"/>
                <w:lang w:eastAsia="en-US"/>
              </w:rPr>
              <w:t xml:space="preserve"> e</w:t>
            </w:r>
            <w:r w:rsidR="009223A8" w:rsidRPr="008E66CD">
              <w:rPr>
                <w:rFonts w:ascii="Arial" w:hAnsi="Arial" w:cs="Arial"/>
                <w:lang w:eastAsia="en-US"/>
              </w:rPr>
              <w:t>nsur</w:t>
            </w:r>
            <w:r w:rsidR="00943133" w:rsidRPr="008E66CD">
              <w:rPr>
                <w:rFonts w:ascii="Arial" w:hAnsi="Arial" w:cs="Arial"/>
                <w:lang w:eastAsia="en-US"/>
              </w:rPr>
              <w:t>e</w:t>
            </w:r>
            <w:r w:rsidR="009223A8" w:rsidRPr="008E66CD">
              <w:rPr>
                <w:rFonts w:ascii="Arial" w:hAnsi="Arial" w:cs="Arial"/>
                <w:lang w:eastAsia="en-US"/>
              </w:rPr>
              <w:t xml:space="preserve"> </w:t>
            </w:r>
            <w:r w:rsidR="004B2DCC" w:rsidRPr="008E66CD">
              <w:rPr>
                <w:rFonts w:ascii="Arial" w:hAnsi="Arial" w:cs="Arial"/>
                <w:lang w:eastAsia="en-US"/>
              </w:rPr>
              <w:t>bushfire risk</w:t>
            </w:r>
            <w:r w:rsidR="009223A8" w:rsidRPr="008E66CD">
              <w:rPr>
                <w:rFonts w:ascii="Arial" w:hAnsi="Arial" w:cs="Arial"/>
                <w:lang w:eastAsia="en-US"/>
              </w:rPr>
              <w:t xml:space="preserve"> is managed in accordance with AS/NZS ISO 31000</w:t>
            </w:r>
            <w:r w:rsidR="00943133" w:rsidRPr="008E66CD">
              <w:rPr>
                <w:rFonts w:ascii="Arial" w:hAnsi="Arial" w:cs="Arial"/>
                <w:lang w:eastAsia="en-US"/>
              </w:rPr>
              <w:t xml:space="preserve"> and r</w:t>
            </w:r>
            <w:r w:rsidR="00531497" w:rsidRPr="008E66CD">
              <w:rPr>
                <w:rFonts w:ascii="Arial" w:hAnsi="Arial" w:cs="Arial"/>
                <w:lang w:eastAsia="en-US"/>
              </w:rPr>
              <w:t xml:space="preserve">eporting on the state of </w:t>
            </w:r>
            <w:r w:rsidR="004B2DCC" w:rsidRPr="008E66CD">
              <w:rPr>
                <w:rFonts w:ascii="Arial" w:hAnsi="Arial" w:cs="Arial"/>
                <w:lang w:eastAsia="en-US"/>
              </w:rPr>
              <w:t>bushfire risk</w:t>
            </w:r>
            <w:r w:rsidR="00531497" w:rsidRPr="008E66CD">
              <w:rPr>
                <w:rFonts w:ascii="Arial" w:hAnsi="Arial" w:cs="Arial"/>
                <w:lang w:eastAsia="en-US"/>
              </w:rPr>
              <w:t xml:space="preserve"> across Western Australia.</w:t>
            </w:r>
          </w:p>
          <w:p w:rsidR="009223A8" w:rsidRPr="008E66CD" w:rsidRDefault="009223A8" w:rsidP="008F552B">
            <w:pPr>
              <w:pStyle w:val="ListParagraph"/>
              <w:numPr>
                <w:ilvl w:val="0"/>
                <w:numId w:val="46"/>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Review</w:t>
            </w:r>
            <w:r w:rsidR="0080074D" w:rsidRPr="008E66CD">
              <w:rPr>
                <w:rFonts w:ascii="Arial" w:hAnsi="Arial" w:cs="Arial"/>
                <w:lang w:eastAsia="en-US"/>
              </w:rPr>
              <w:t xml:space="preserve"> </w:t>
            </w:r>
            <w:r w:rsidR="00853054" w:rsidRPr="008E66CD">
              <w:rPr>
                <w:rFonts w:ascii="Arial" w:hAnsi="Arial" w:cs="Arial"/>
                <w:lang w:eastAsia="en-US"/>
              </w:rPr>
              <w:t xml:space="preserve">BRM </w:t>
            </w:r>
            <w:r w:rsidR="008D4EA1" w:rsidRPr="008E66CD">
              <w:rPr>
                <w:rFonts w:ascii="Arial" w:hAnsi="Arial" w:cs="Arial"/>
                <w:lang w:eastAsia="en-US"/>
              </w:rPr>
              <w:t>P</w:t>
            </w:r>
            <w:r w:rsidR="00531497" w:rsidRPr="008E66CD">
              <w:rPr>
                <w:rFonts w:ascii="Arial" w:hAnsi="Arial" w:cs="Arial"/>
                <w:lang w:eastAsia="en-US"/>
              </w:rPr>
              <w:t>lan</w:t>
            </w:r>
            <w:r w:rsidR="0080074D" w:rsidRPr="008E66CD">
              <w:rPr>
                <w:rFonts w:ascii="Arial" w:hAnsi="Arial" w:cs="Arial"/>
                <w:lang w:eastAsia="en-US"/>
              </w:rPr>
              <w:t>s</w:t>
            </w:r>
            <w:r w:rsidR="00531497" w:rsidRPr="008E66CD">
              <w:rPr>
                <w:rFonts w:ascii="Arial" w:hAnsi="Arial" w:cs="Arial"/>
                <w:lang w:eastAsia="en-US"/>
              </w:rPr>
              <w:t xml:space="preserve"> </w:t>
            </w:r>
            <w:r w:rsidRPr="008E66CD">
              <w:rPr>
                <w:rFonts w:ascii="Arial" w:hAnsi="Arial" w:cs="Arial"/>
                <w:lang w:eastAsia="en-US"/>
              </w:rPr>
              <w:t>for consistency with the Guidelines</w:t>
            </w:r>
            <w:r w:rsidR="00235F62" w:rsidRPr="008E66CD">
              <w:rPr>
                <w:rFonts w:ascii="Arial" w:hAnsi="Arial" w:cs="Arial"/>
                <w:lang w:eastAsia="en-US"/>
              </w:rPr>
              <w:t xml:space="preserve"> prior to final </w:t>
            </w:r>
            <w:r w:rsidR="008F552B" w:rsidRPr="008E66CD">
              <w:rPr>
                <w:rFonts w:ascii="Arial" w:hAnsi="Arial" w:cs="Arial"/>
                <w:lang w:eastAsia="en-US"/>
              </w:rPr>
              <w:t>endorsement</w:t>
            </w:r>
            <w:r w:rsidR="00235F62" w:rsidRPr="008E66CD">
              <w:rPr>
                <w:rFonts w:ascii="Arial" w:hAnsi="Arial" w:cs="Arial"/>
                <w:lang w:eastAsia="en-US"/>
              </w:rPr>
              <w:t xml:space="preserve"> by council. </w:t>
            </w:r>
          </w:p>
        </w:tc>
      </w:tr>
      <w:tr w:rsidR="007267F1" w:rsidRPr="008E66CD" w:rsidTr="00C37C5F">
        <w:trPr>
          <w:trHeight w:val="649"/>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FE016B" w:rsidRPr="008E66CD" w:rsidRDefault="00FE016B" w:rsidP="00946680">
            <w:pPr>
              <w:spacing w:before="60" w:after="60"/>
              <w:rPr>
                <w:rFonts w:ascii="Arial" w:hAnsi="Arial" w:cs="Arial"/>
                <w:lang w:eastAsia="en-US"/>
              </w:rPr>
            </w:pPr>
            <w:r w:rsidRPr="008E66CD">
              <w:rPr>
                <w:rFonts w:ascii="Arial" w:hAnsi="Arial" w:cs="Arial"/>
                <w:lang w:eastAsia="en-US"/>
              </w:rPr>
              <w:t xml:space="preserve">Department of </w:t>
            </w:r>
            <w:r w:rsidR="00946680" w:rsidRPr="008E66CD">
              <w:rPr>
                <w:rFonts w:ascii="Arial" w:hAnsi="Arial" w:cs="Arial"/>
                <w:lang w:eastAsia="en-US"/>
              </w:rPr>
              <w:t>Biodiversity, Conservation and Attractions</w:t>
            </w:r>
          </w:p>
        </w:tc>
        <w:tc>
          <w:tcPr>
            <w:tcW w:w="7126" w:type="dxa"/>
          </w:tcPr>
          <w:p w:rsidR="00235F62" w:rsidRPr="008E66CD" w:rsidRDefault="00235F62" w:rsidP="00A24E6A">
            <w:pPr>
              <w:pStyle w:val="ListParagraph"/>
              <w:numPr>
                <w:ilvl w:val="0"/>
                <w:numId w:val="45"/>
              </w:numPr>
              <w:spacing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Participation in and contribution to the development and implementation of</w:t>
            </w:r>
            <w:r w:rsidR="00853054" w:rsidRPr="008E66CD">
              <w:rPr>
                <w:rFonts w:ascii="Arial" w:hAnsi="Arial" w:cs="Arial"/>
                <w:lang w:eastAsia="en-US"/>
              </w:rPr>
              <w:t xml:space="preserve"> BRM</w:t>
            </w:r>
            <w:r w:rsidRPr="008E66CD">
              <w:rPr>
                <w:rFonts w:ascii="Arial" w:hAnsi="Arial" w:cs="Arial"/>
                <w:lang w:eastAsia="en-US"/>
              </w:rPr>
              <w:t xml:space="preserve"> Plans</w:t>
            </w:r>
            <w:r w:rsidR="00F37256" w:rsidRPr="008E66CD">
              <w:rPr>
                <w:rFonts w:ascii="Arial" w:hAnsi="Arial" w:cs="Arial"/>
                <w:lang w:eastAsia="en-US"/>
              </w:rPr>
              <w:t>.</w:t>
            </w:r>
          </w:p>
          <w:p w:rsidR="00235F62" w:rsidRPr="008E66CD" w:rsidRDefault="009223A8" w:rsidP="000A5755">
            <w:pPr>
              <w:pStyle w:val="ListParagraph"/>
              <w:numPr>
                <w:ilvl w:val="0"/>
                <w:numId w:val="45"/>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Providing advice for the identification of environmental assets that are vulnerable to fire and planning appropriate treatment strategies for their protection.</w:t>
            </w:r>
            <w:r w:rsidR="00235F62" w:rsidRPr="008E66CD">
              <w:rPr>
                <w:rFonts w:ascii="Arial" w:hAnsi="Arial" w:cs="Arial"/>
                <w:lang w:eastAsia="en-US"/>
              </w:rPr>
              <w:t xml:space="preserve"> </w:t>
            </w:r>
          </w:p>
          <w:p w:rsidR="009223A8" w:rsidRPr="008E66CD" w:rsidRDefault="000A5755" w:rsidP="001C7B05">
            <w:pPr>
              <w:pStyle w:val="ListParagraph"/>
              <w:numPr>
                <w:ilvl w:val="0"/>
                <w:numId w:val="45"/>
              </w:numPr>
              <w:spacing w:after="60"/>
              <w:cnfStyle w:val="000000000000" w:firstRow="0" w:lastRow="0" w:firstColumn="0" w:lastColumn="0" w:oddVBand="0" w:evenVBand="0" w:oddHBand="0" w:evenHBand="0" w:firstRowFirstColumn="0" w:firstRowLastColumn="0" w:lastRowFirstColumn="0" w:lastRowLastColumn="0"/>
              <w:rPr>
                <w:rStyle w:val="CommentReference"/>
                <w:rFonts w:ascii="Arial" w:hAnsi="Arial" w:cs="Arial"/>
                <w:sz w:val="22"/>
                <w:szCs w:val="22"/>
                <w:lang w:eastAsia="en-US"/>
              </w:rPr>
            </w:pPr>
            <w:r w:rsidRPr="008E66CD">
              <w:rPr>
                <w:rFonts w:ascii="Arial" w:hAnsi="Arial" w:cs="Arial"/>
                <w:lang w:eastAsia="en-US"/>
              </w:rPr>
              <w:t xml:space="preserve">As </w:t>
            </w:r>
            <w:r w:rsidR="00146EDA" w:rsidRPr="008E66CD">
              <w:rPr>
                <w:rFonts w:ascii="Arial" w:hAnsi="Arial" w:cs="Arial"/>
                <w:lang w:eastAsia="en-US"/>
              </w:rPr>
              <w:t>treatment</w:t>
            </w:r>
            <w:r w:rsidRPr="008E66CD">
              <w:rPr>
                <w:rFonts w:ascii="Arial" w:hAnsi="Arial" w:cs="Arial"/>
                <w:lang w:eastAsia="en-US"/>
              </w:rPr>
              <w:t xml:space="preserve"> manager, implementation of treatment strategies on </w:t>
            </w:r>
            <w:r w:rsidR="00FA561C" w:rsidRPr="008E66CD">
              <w:rPr>
                <w:rFonts w:ascii="Arial" w:hAnsi="Arial" w:cs="Arial"/>
                <w:lang w:eastAsia="en-US"/>
              </w:rPr>
              <w:t xml:space="preserve">department </w:t>
            </w:r>
            <w:r w:rsidR="00A24E6A" w:rsidRPr="008E66CD">
              <w:rPr>
                <w:rFonts w:ascii="Arial" w:hAnsi="Arial" w:cs="Arial"/>
                <w:lang w:eastAsia="en-US"/>
              </w:rPr>
              <w:t>managed land</w:t>
            </w:r>
            <w:r w:rsidR="001C7B05" w:rsidRPr="008E66CD">
              <w:rPr>
                <w:rFonts w:ascii="Arial" w:hAnsi="Arial" w:cs="Arial"/>
                <w:lang w:eastAsia="en-US"/>
              </w:rPr>
              <w:t xml:space="preserve"> and for Unmanaged Reserves and Unallocated Crown Land outside gazetted town site boundaries</w:t>
            </w:r>
            <w:r w:rsidR="00A24E6A" w:rsidRPr="008E66CD">
              <w:rPr>
                <w:rFonts w:ascii="Arial" w:hAnsi="Arial" w:cs="Arial"/>
                <w:lang w:eastAsia="en-US"/>
              </w:rPr>
              <w:t>.</w:t>
            </w:r>
            <w:r w:rsidR="001C7B05" w:rsidRPr="008E66CD">
              <w:rPr>
                <w:rStyle w:val="CommentReference"/>
                <w:rFonts w:ascii="Arial" w:hAnsi="Arial" w:cs="Arial"/>
              </w:rPr>
              <w:t xml:space="preserve"> </w:t>
            </w:r>
          </w:p>
          <w:p w:rsidR="001C7B05" w:rsidRPr="008E66CD" w:rsidRDefault="001C7B05" w:rsidP="001C7B05">
            <w:pPr>
              <w:pStyle w:val="ListParagraph"/>
              <w:numPr>
                <w:ilvl w:val="0"/>
                <w:numId w:val="45"/>
              </w:numPr>
              <w:spacing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Style w:val="CommentReference"/>
                <w:rFonts w:ascii="Arial" w:hAnsi="Arial" w:cs="Arial"/>
                <w:sz w:val="22"/>
                <w:szCs w:val="22"/>
              </w:rPr>
              <w:t>In accordance with Memorandums of Understanding and other agreements, implementation of treatment strategies for other landholders</w:t>
            </w:r>
            <w:r w:rsidR="00F37256" w:rsidRPr="008E66CD">
              <w:rPr>
                <w:rStyle w:val="CommentReference"/>
                <w:rFonts w:ascii="Arial" w:hAnsi="Arial" w:cs="Arial"/>
                <w:sz w:val="22"/>
                <w:szCs w:val="22"/>
              </w:rPr>
              <w:t>.</w:t>
            </w:r>
          </w:p>
        </w:tc>
      </w:tr>
      <w:tr w:rsidR="007267F1" w:rsidRPr="008E66CD" w:rsidTr="00C37C5F">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127" w:type="dxa"/>
          </w:tcPr>
          <w:p w:rsidR="007267F1" w:rsidRPr="008E66CD" w:rsidRDefault="00031B45" w:rsidP="00300201">
            <w:pPr>
              <w:spacing w:before="60" w:after="60"/>
              <w:rPr>
                <w:rFonts w:ascii="Arial" w:hAnsi="Arial" w:cs="Arial"/>
                <w:lang w:eastAsia="en-US"/>
              </w:rPr>
            </w:pPr>
            <w:r w:rsidRPr="008E66CD">
              <w:rPr>
                <w:rFonts w:ascii="Arial" w:hAnsi="Arial" w:cs="Arial"/>
                <w:lang w:eastAsia="en-US"/>
              </w:rPr>
              <w:t>Other State and Federal Government Agencies</w:t>
            </w:r>
          </w:p>
        </w:tc>
        <w:tc>
          <w:tcPr>
            <w:tcW w:w="7126" w:type="dxa"/>
          </w:tcPr>
          <w:p w:rsidR="00EA7D95" w:rsidRPr="008E66CD" w:rsidRDefault="008A5B71" w:rsidP="00EA7D95">
            <w:pPr>
              <w:pStyle w:val="ListParagraph"/>
              <w:numPr>
                <w:ilvl w:val="0"/>
                <w:numId w:val="53"/>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Assist</w:t>
            </w:r>
            <w:r w:rsidR="008D4EA1" w:rsidRPr="008E66CD">
              <w:rPr>
                <w:rFonts w:ascii="Arial" w:hAnsi="Arial" w:cs="Arial"/>
                <w:lang w:eastAsia="en-US"/>
              </w:rPr>
              <w:t xml:space="preserve"> the local government</w:t>
            </w:r>
            <w:r w:rsidRPr="008E66CD">
              <w:rPr>
                <w:rFonts w:ascii="Arial" w:hAnsi="Arial" w:cs="Arial"/>
                <w:color w:val="548DD4" w:themeColor="text2" w:themeTint="99"/>
                <w:lang w:eastAsia="en-US"/>
              </w:rPr>
              <w:t xml:space="preserve"> </w:t>
            </w:r>
            <w:r w:rsidRPr="008E66CD">
              <w:rPr>
                <w:rFonts w:ascii="Arial" w:hAnsi="Arial" w:cs="Arial"/>
                <w:lang w:eastAsia="en-US"/>
              </w:rPr>
              <w:t>by providing information about their assets and current risk treatment programs.</w:t>
            </w:r>
          </w:p>
          <w:p w:rsidR="008D4EA1" w:rsidRPr="008E66CD" w:rsidRDefault="008D4EA1" w:rsidP="00EA7D95">
            <w:pPr>
              <w:pStyle w:val="ListParagraph"/>
              <w:numPr>
                <w:ilvl w:val="0"/>
                <w:numId w:val="53"/>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Participation in and contribution to the development and implementation of </w:t>
            </w:r>
            <w:r w:rsidR="00853054" w:rsidRPr="008E66CD">
              <w:rPr>
                <w:rFonts w:ascii="Arial" w:hAnsi="Arial" w:cs="Arial"/>
                <w:lang w:eastAsia="en-US"/>
              </w:rPr>
              <w:t xml:space="preserve">BRM </w:t>
            </w:r>
            <w:r w:rsidRPr="008E66CD">
              <w:rPr>
                <w:rFonts w:ascii="Arial" w:hAnsi="Arial" w:cs="Arial"/>
                <w:lang w:eastAsia="en-US"/>
              </w:rPr>
              <w:t>Plans.</w:t>
            </w:r>
          </w:p>
          <w:p w:rsidR="008A5B71" w:rsidRPr="008E66CD" w:rsidRDefault="008D4EA1" w:rsidP="00146EDA">
            <w:pPr>
              <w:pStyle w:val="ListParagraph"/>
              <w:numPr>
                <w:ilvl w:val="0"/>
                <w:numId w:val="53"/>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As </w:t>
            </w:r>
            <w:r w:rsidR="00146EDA" w:rsidRPr="008E66CD">
              <w:rPr>
                <w:rFonts w:ascii="Arial" w:hAnsi="Arial" w:cs="Arial"/>
                <w:lang w:eastAsia="en-US"/>
              </w:rPr>
              <w:t xml:space="preserve">treatment </w:t>
            </w:r>
            <w:r w:rsidRPr="008E66CD">
              <w:rPr>
                <w:rFonts w:ascii="Arial" w:hAnsi="Arial" w:cs="Arial"/>
                <w:lang w:eastAsia="en-US"/>
              </w:rPr>
              <w:t>manager, implementation of treatment strategies.</w:t>
            </w:r>
          </w:p>
        </w:tc>
      </w:tr>
      <w:tr w:rsidR="007267F1" w:rsidRPr="008E66CD" w:rsidTr="00C37C5F">
        <w:trPr>
          <w:trHeight w:val="392"/>
        </w:trPr>
        <w:tc>
          <w:tcPr>
            <w:cnfStyle w:val="001000000000" w:firstRow="0" w:lastRow="0" w:firstColumn="1" w:lastColumn="0" w:oddVBand="0" w:evenVBand="0" w:oddHBand="0" w:evenHBand="0" w:firstRowFirstColumn="0" w:firstRowLastColumn="0" w:lastRowFirstColumn="0" w:lastRowLastColumn="0"/>
            <w:tcW w:w="2127" w:type="dxa"/>
          </w:tcPr>
          <w:p w:rsidR="007267F1" w:rsidRPr="008E66CD" w:rsidRDefault="00031B45" w:rsidP="00300201">
            <w:pPr>
              <w:spacing w:before="60" w:after="60"/>
              <w:rPr>
                <w:rFonts w:ascii="Arial" w:hAnsi="Arial" w:cs="Arial"/>
                <w:lang w:eastAsia="en-US"/>
              </w:rPr>
            </w:pPr>
            <w:r w:rsidRPr="008E66CD">
              <w:rPr>
                <w:rFonts w:ascii="Arial" w:hAnsi="Arial" w:cs="Arial"/>
                <w:lang w:eastAsia="en-US"/>
              </w:rPr>
              <w:t>Public Utilities</w:t>
            </w:r>
          </w:p>
        </w:tc>
        <w:tc>
          <w:tcPr>
            <w:tcW w:w="7126" w:type="dxa"/>
          </w:tcPr>
          <w:p w:rsidR="006E129E" w:rsidRPr="008E66CD" w:rsidRDefault="006E129E" w:rsidP="006E129E">
            <w:pPr>
              <w:pStyle w:val="ListParagraph"/>
              <w:numPr>
                <w:ilvl w:val="0"/>
                <w:numId w:val="49"/>
              </w:numPr>
              <w:spacing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Assist the local government</w:t>
            </w:r>
            <w:r w:rsidRPr="008E66CD">
              <w:rPr>
                <w:rFonts w:ascii="Arial" w:hAnsi="Arial" w:cs="Arial"/>
                <w:color w:val="548DD4" w:themeColor="text2" w:themeTint="99"/>
                <w:lang w:eastAsia="en-US"/>
              </w:rPr>
              <w:t xml:space="preserve"> </w:t>
            </w:r>
            <w:r w:rsidRPr="008E66CD">
              <w:rPr>
                <w:rFonts w:ascii="Arial" w:hAnsi="Arial" w:cs="Arial"/>
                <w:lang w:eastAsia="en-US"/>
              </w:rPr>
              <w:t>by providing information about their assets and current risk treatment programs.</w:t>
            </w:r>
          </w:p>
          <w:p w:rsidR="006E129E" w:rsidRPr="008E66CD" w:rsidRDefault="006E129E" w:rsidP="006E129E">
            <w:pPr>
              <w:pStyle w:val="ListParagraph"/>
              <w:numPr>
                <w:ilvl w:val="0"/>
                <w:numId w:val="49"/>
              </w:numPr>
              <w:spacing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Participation in and contribution to the development and implementation of </w:t>
            </w:r>
            <w:r w:rsidR="00853054" w:rsidRPr="008E66CD">
              <w:rPr>
                <w:rFonts w:ascii="Arial" w:hAnsi="Arial" w:cs="Arial"/>
                <w:lang w:eastAsia="en-US"/>
              </w:rPr>
              <w:t xml:space="preserve">BRM </w:t>
            </w:r>
            <w:r w:rsidRPr="008E66CD">
              <w:rPr>
                <w:rFonts w:ascii="Arial" w:hAnsi="Arial" w:cs="Arial"/>
                <w:lang w:eastAsia="en-US"/>
              </w:rPr>
              <w:t>Plans.</w:t>
            </w:r>
          </w:p>
          <w:p w:rsidR="007267F1" w:rsidRPr="008E66CD" w:rsidRDefault="006E129E" w:rsidP="00146EDA">
            <w:pPr>
              <w:pStyle w:val="ListParagraph"/>
              <w:numPr>
                <w:ilvl w:val="0"/>
                <w:numId w:val="49"/>
              </w:numPr>
              <w:spacing w:after="60"/>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As </w:t>
            </w:r>
            <w:r w:rsidR="00146EDA" w:rsidRPr="008E66CD">
              <w:rPr>
                <w:rFonts w:ascii="Arial" w:hAnsi="Arial" w:cs="Arial"/>
                <w:lang w:eastAsia="en-US"/>
              </w:rPr>
              <w:t>treatment</w:t>
            </w:r>
            <w:r w:rsidRPr="008E66CD">
              <w:rPr>
                <w:rFonts w:ascii="Arial" w:hAnsi="Arial" w:cs="Arial"/>
                <w:lang w:eastAsia="en-US"/>
              </w:rPr>
              <w:t xml:space="preserve"> manager, implementation of treatment strategies.</w:t>
            </w:r>
          </w:p>
        </w:tc>
      </w:tr>
      <w:tr w:rsidR="007267F1" w:rsidRPr="008E66CD" w:rsidTr="00C37C5F">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127" w:type="dxa"/>
          </w:tcPr>
          <w:p w:rsidR="007267F1" w:rsidRPr="008E66CD" w:rsidRDefault="00031B45" w:rsidP="00300201">
            <w:pPr>
              <w:spacing w:before="60" w:after="60"/>
              <w:rPr>
                <w:rFonts w:ascii="Arial" w:hAnsi="Arial" w:cs="Arial"/>
                <w:lang w:eastAsia="en-US"/>
              </w:rPr>
            </w:pPr>
            <w:r w:rsidRPr="008E66CD">
              <w:rPr>
                <w:rFonts w:ascii="Arial" w:hAnsi="Arial" w:cs="Arial"/>
                <w:lang w:eastAsia="en-US"/>
              </w:rPr>
              <w:t>Corporations and Private Land Owners</w:t>
            </w:r>
          </w:p>
        </w:tc>
        <w:tc>
          <w:tcPr>
            <w:tcW w:w="7126" w:type="dxa"/>
          </w:tcPr>
          <w:p w:rsidR="007267F1" w:rsidRPr="008E66CD" w:rsidRDefault="006E129E" w:rsidP="00146EDA">
            <w:pPr>
              <w:pStyle w:val="ListParagraph"/>
              <w:numPr>
                <w:ilvl w:val="0"/>
                <w:numId w:val="50"/>
              </w:numPr>
              <w:spacing w:after="60"/>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As </w:t>
            </w:r>
            <w:r w:rsidR="00146EDA" w:rsidRPr="008E66CD">
              <w:rPr>
                <w:rFonts w:ascii="Arial" w:hAnsi="Arial" w:cs="Arial"/>
                <w:lang w:eastAsia="en-US"/>
              </w:rPr>
              <w:t>treatment</w:t>
            </w:r>
            <w:r w:rsidRPr="008E66CD">
              <w:rPr>
                <w:rFonts w:ascii="Arial" w:hAnsi="Arial" w:cs="Arial"/>
                <w:lang w:eastAsia="en-US"/>
              </w:rPr>
              <w:t xml:space="preserve"> manager, implementation of treatment strategies.</w:t>
            </w:r>
          </w:p>
        </w:tc>
      </w:tr>
    </w:tbl>
    <w:p w:rsidR="00794C8A" w:rsidRPr="008E66CD" w:rsidRDefault="007267F1" w:rsidP="00794C8A">
      <w:pPr>
        <w:pStyle w:val="Heading2"/>
        <w:rPr>
          <w:rFonts w:ascii="Arial" w:hAnsi="Arial" w:cs="Arial"/>
          <w:color w:val="auto"/>
        </w:rPr>
      </w:pPr>
      <w:bookmarkStart w:id="12" w:name="_Toc483571036"/>
      <w:r w:rsidRPr="008E66CD">
        <w:rPr>
          <w:rFonts w:ascii="Arial" w:hAnsi="Arial" w:cs="Arial"/>
        </w:rPr>
        <w:t>2.2</w:t>
      </w:r>
      <w:r w:rsidRPr="008E66CD">
        <w:rPr>
          <w:rFonts w:ascii="Arial" w:hAnsi="Arial" w:cs="Arial"/>
        </w:rPr>
        <w:tab/>
      </w:r>
      <w:r w:rsidR="00794C8A" w:rsidRPr="008E66CD">
        <w:rPr>
          <w:rFonts w:ascii="Arial" w:hAnsi="Arial" w:cs="Arial"/>
        </w:rPr>
        <w:t>Communication &amp; Consultation</w:t>
      </w:r>
      <w:bookmarkEnd w:id="12"/>
    </w:p>
    <w:p w:rsidR="00794C8A" w:rsidRPr="008E66CD" w:rsidRDefault="00794C8A" w:rsidP="00794C8A">
      <w:pPr>
        <w:jc w:val="both"/>
        <w:rPr>
          <w:rFonts w:ascii="Arial" w:hAnsi="Arial" w:cs="Arial"/>
        </w:rPr>
      </w:pPr>
      <w:r w:rsidRPr="008E66CD">
        <w:rPr>
          <w:rFonts w:ascii="Arial" w:hAnsi="Arial" w:cs="Arial"/>
        </w:rPr>
        <w:t>As indicated in Figure 1</w:t>
      </w:r>
      <w:r w:rsidR="00D75A4C" w:rsidRPr="008E66CD">
        <w:rPr>
          <w:rFonts w:ascii="Arial" w:hAnsi="Arial" w:cs="Arial"/>
        </w:rPr>
        <w:t xml:space="preserve"> (</w:t>
      </w:r>
      <w:r w:rsidR="00D75A4C" w:rsidRPr="008E66CD">
        <w:rPr>
          <w:rFonts w:ascii="Arial" w:hAnsi="Arial" w:cs="Arial"/>
          <w:i/>
        </w:rPr>
        <w:t xml:space="preserve">page </w:t>
      </w:r>
      <w:r w:rsidR="00B26F98" w:rsidRPr="008E66CD">
        <w:rPr>
          <w:rFonts w:ascii="Arial" w:hAnsi="Arial" w:cs="Arial"/>
          <w:i/>
        </w:rPr>
        <w:t>7</w:t>
      </w:r>
      <w:r w:rsidR="00AC48FF" w:rsidRPr="008E66CD">
        <w:rPr>
          <w:rFonts w:ascii="Arial" w:hAnsi="Arial" w:cs="Arial"/>
          <w:i/>
        </w:rPr>
        <w:t>)</w:t>
      </w:r>
      <w:r w:rsidRPr="008E66CD">
        <w:rPr>
          <w:rFonts w:ascii="Arial" w:hAnsi="Arial" w:cs="Arial"/>
        </w:rPr>
        <w:t xml:space="preserve">, communication and consultation throughout the risk management process is fundamental to the preparation of an effective </w:t>
      </w:r>
      <w:r w:rsidR="00C05FC2" w:rsidRPr="008E66CD">
        <w:rPr>
          <w:rFonts w:ascii="Arial" w:hAnsi="Arial" w:cs="Arial"/>
        </w:rPr>
        <w:t>BRM Plan</w:t>
      </w:r>
      <w:r w:rsidRPr="008E66CD">
        <w:rPr>
          <w:rFonts w:ascii="Arial" w:hAnsi="Arial" w:cs="Arial"/>
        </w:rPr>
        <w:t xml:space="preserve">. </w:t>
      </w:r>
      <w:r w:rsidR="00424630" w:rsidRPr="008E66CD">
        <w:rPr>
          <w:rFonts w:ascii="Arial" w:hAnsi="Arial" w:cs="Arial"/>
        </w:rPr>
        <w:t xml:space="preserve"> </w:t>
      </w:r>
      <w:r w:rsidRPr="008E66CD">
        <w:rPr>
          <w:rFonts w:ascii="Arial" w:hAnsi="Arial" w:cs="Arial"/>
        </w:rPr>
        <w:t xml:space="preserve">To ensure appropriate and effective communication occurred with relevant stakeholders in the development of the </w:t>
      </w:r>
      <w:r w:rsidR="00C05FC2" w:rsidRPr="008E66CD">
        <w:rPr>
          <w:rFonts w:ascii="Arial" w:hAnsi="Arial" w:cs="Arial"/>
        </w:rPr>
        <w:t>BRM Plan</w:t>
      </w:r>
      <w:r w:rsidRPr="008E66CD">
        <w:rPr>
          <w:rFonts w:ascii="Arial" w:hAnsi="Arial" w:cs="Arial"/>
        </w:rPr>
        <w:t xml:space="preserve">, a </w:t>
      </w:r>
      <w:r w:rsidRPr="008E66CD">
        <w:rPr>
          <w:rFonts w:ascii="Arial" w:hAnsi="Arial" w:cs="Arial"/>
          <w:i/>
        </w:rPr>
        <w:t xml:space="preserve">Communication </w:t>
      </w:r>
      <w:r w:rsidR="00364B9B" w:rsidRPr="008E66CD">
        <w:rPr>
          <w:rFonts w:ascii="Arial" w:hAnsi="Arial" w:cs="Arial"/>
          <w:i/>
        </w:rPr>
        <w:t>Strategy</w:t>
      </w:r>
      <w:r w:rsidRPr="008E66CD">
        <w:rPr>
          <w:rFonts w:ascii="Arial" w:hAnsi="Arial" w:cs="Arial"/>
        </w:rPr>
        <w:t xml:space="preserve"> was prepared.  The </w:t>
      </w:r>
      <w:r w:rsidR="00364B9B" w:rsidRPr="008E66CD">
        <w:rPr>
          <w:rFonts w:ascii="Arial" w:hAnsi="Arial" w:cs="Arial"/>
        </w:rPr>
        <w:t>strategy</w:t>
      </w:r>
      <w:r w:rsidRPr="008E66CD">
        <w:rPr>
          <w:rFonts w:ascii="Arial" w:hAnsi="Arial" w:cs="Arial"/>
        </w:rPr>
        <w:t xml:space="preserve"> is provided at </w:t>
      </w:r>
      <w:r w:rsidRPr="008E66CD">
        <w:rPr>
          <w:rFonts w:ascii="Arial" w:hAnsi="Arial" w:cs="Arial"/>
          <w:b/>
        </w:rPr>
        <w:t xml:space="preserve">Appendix </w:t>
      </w:r>
      <w:r w:rsidR="00AC48FF" w:rsidRPr="008E66CD">
        <w:rPr>
          <w:rFonts w:ascii="Arial" w:hAnsi="Arial" w:cs="Arial"/>
          <w:b/>
          <w:i/>
          <w:lang w:eastAsia="en-US"/>
        </w:rPr>
        <w:t>1.</w:t>
      </w:r>
      <w:r w:rsidRPr="008E66CD">
        <w:rPr>
          <w:rFonts w:ascii="Arial" w:hAnsi="Arial" w:cs="Arial"/>
        </w:rPr>
        <w:t xml:space="preserve">  </w:t>
      </w:r>
    </w:p>
    <w:p w:rsidR="00794C8A" w:rsidRPr="008E66CD" w:rsidRDefault="00794C8A" w:rsidP="00794C8A">
      <w:pPr>
        <w:rPr>
          <w:rFonts w:ascii="Arial" w:eastAsiaTheme="majorEastAsia" w:hAnsi="Arial" w:cs="Arial"/>
          <w:b/>
          <w:bCs/>
          <w:color w:val="365F91" w:themeColor="accent1" w:themeShade="BF"/>
          <w:sz w:val="28"/>
          <w:szCs w:val="28"/>
        </w:rPr>
      </w:pPr>
      <w:r w:rsidRPr="008E66CD">
        <w:rPr>
          <w:rFonts w:ascii="Arial" w:hAnsi="Arial" w:cs="Arial"/>
        </w:rPr>
        <w:br w:type="page"/>
      </w:r>
    </w:p>
    <w:p w:rsidR="004936EF" w:rsidRPr="008E66CD" w:rsidRDefault="00794C8A" w:rsidP="0006397F">
      <w:pPr>
        <w:pStyle w:val="Heading1"/>
        <w:rPr>
          <w:rFonts w:ascii="Arial" w:hAnsi="Arial" w:cs="Arial"/>
        </w:rPr>
      </w:pPr>
      <w:bookmarkStart w:id="13" w:name="_Toc483571037"/>
      <w:r w:rsidRPr="008E66CD">
        <w:rPr>
          <w:rFonts w:ascii="Arial" w:hAnsi="Arial" w:cs="Arial"/>
        </w:rPr>
        <w:lastRenderedPageBreak/>
        <w:t>3.</w:t>
      </w:r>
      <w:r w:rsidRPr="008E66CD">
        <w:rPr>
          <w:rFonts w:ascii="Arial" w:hAnsi="Arial" w:cs="Arial"/>
        </w:rPr>
        <w:tab/>
        <w:t>Establishing the Context</w:t>
      </w:r>
      <w:bookmarkEnd w:id="13"/>
    </w:p>
    <w:p w:rsidR="002C4127" w:rsidRPr="008E66CD" w:rsidRDefault="002C4127" w:rsidP="006D1E16">
      <w:pPr>
        <w:ind w:left="720"/>
        <w:jc w:val="both"/>
        <w:rPr>
          <w:rFonts w:ascii="Arial" w:hAnsi="Arial" w:cs="Arial"/>
          <w:i/>
          <w:color w:val="548DD4" w:themeColor="text2" w:themeTint="99"/>
        </w:rPr>
      </w:pPr>
    </w:p>
    <w:p w:rsidR="0006397F" w:rsidRPr="008E66CD" w:rsidRDefault="00794C8A" w:rsidP="0006397F">
      <w:pPr>
        <w:pStyle w:val="Heading2"/>
        <w:rPr>
          <w:rFonts w:ascii="Arial" w:hAnsi="Arial" w:cs="Arial"/>
        </w:rPr>
      </w:pPr>
      <w:bookmarkStart w:id="14" w:name="_Toc483571038"/>
      <w:r w:rsidRPr="008E66CD">
        <w:rPr>
          <w:rFonts w:ascii="Arial" w:hAnsi="Arial" w:cs="Arial"/>
        </w:rPr>
        <w:t xml:space="preserve">3.1 </w:t>
      </w:r>
      <w:r w:rsidRPr="008E66CD">
        <w:rPr>
          <w:rFonts w:ascii="Arial" w:hAnsi="Arial" w:cs="Arial"/>
        </w:rPr>
        <w:tab/>
        <w:t>Description of the Local Government and Community Context</w:t>
      </w:r>
      <w:bookmarkEnd w:id="14"/>
    </w:p>
    <w:p w:rsidR="00794C8A" w:rsidRPr="008E66CD" w:rsidRDefault="00794C8A" w:rsidP="003D1BF0">
      <w:pPr>
        <w:pStyle w:val="Heading3"/>
        <w:jc w:val="both"/>
        <w:rPr>
          <w:rFonts w:ascii="Arial" w:hAnsi="Arial" w:cs="Arial"/>
        </w:rPr>
      </w:pPr>
      <w:bookmarkStart w:id="15" w:name="_Toc483571039"/>
      <w:r w:rsidRPr="008E66CD">
        <w:rPr>
          <w:rFonts w:ascii="Arial" w:hAnsi="Arial" w:cs="Arial"/>
        </w:rPr>
        <w:t>3.1.1</w:t>
      </w:r>
      <w:r w:rsidRPr="008E66CD">
        <w:rPr>
          <w:rFonts w:ascii="Arial" w:hAnsi="Arial" w:cs="Arial"/>
        </w:rPr>
        <w:tab/>
        <w:t>Strategic and Corporate Framework</w:t>
      </w:r>
      <w:bookmarkEnd w:id="15"/>
    </w:p>
    <w:p w:rsidR="002C4127" w:rsidRPr="008E66CD" w:rsidRDefault="002C4127" w:rsidP="003D1BF0">
      <w:pPr>
        <w:jc w:val="both"/>
        <w:rPr>
          <w:rFonts w:ascii="Arial" w:hAnsi="Arial" w:cs="Arial"/>
        </w:rPr>
      </w:pPr>
      <w:r w:rsidRPr="008E66CD">
        <w:rPr>
          <w:rFonts w:ascii="Arial" w:hAnsi="Arial" w:cs="Arial"/>
        </w:rPr>
        <w:t>Local Government is responsible for the prevention of, planning for, management of and recovery from all active scrub and bushfires outside gazetted fire districts (</w:t>
      </w:r>
      <w:proofErr w:type="spellStart"/>
      <w:r w:rsidRPr="008E66CD">
        <w:rPr>
          <w:rFonts w:ascii="Arial" w:hAnsi="Arial" w:cs="Arial"/>
        </w:rPr>
        <w:t>ie</w:t>
      </w:r>
      <w:proofErr w:type="spellEnd"/>
      <w:r w:rsidRPr="008E66CD">
        <w:rPr>
          <w:rFonts w:ascii="Arial" w:hAnsi="Arial" w:cs="Arial"/>
        </w:rPr>
        <w:t xml:space="preserve"> town sites), and are responsible for the management, training and control of Bushfire Brigades (BFB) within the local government boundary.  This is currently one of the functions of </w:t>
      </w:r>
      <w:r w:rsidR="006835C2" w:rsidRPr="008E66CD">
        <w:rPr>
          <w:rFonts w:ascii="Arial" w:hAnsi="Arial" w:cs="Arial"/>
        </w:rPr>
        <w:t xml:space="preserve">the Deputy </w:t>
      </w:r>
      <w:r w:rsidRPr="008E66CD">
        <w:rPr>
          <w:rFonts w:ascii="Arial" w:hAnsi="Arial" w:cs="Arial"/>
        </w:rPr>
        <w:t>Chief Bushfire Control Officer (</w:t>
      </w:r>
      <w:r w:rsidR="006835C2" w:rsidRPr="008E66CD">
        <w:rPr>
          <w:rFonts w:ascii="Arial" w:hAnsi="Arial" w:cs="Arial"/>
        </w:rPr>
        <w:t>D</w:t>
      </w:r>
      <w:r w:rsidRPr="008E66CD">
        <w:rPr>
          <w:rFonts w:ascii="Arial" w:hAnsi="Arial" w:cs="Arial"/>
        </w:rPr>
        <w:t>CBFCO), with each of the Rangers having a Fire Control Officer role.</w:t>
      </w:r>
      <w:r w:rsidR="0005254E" w:rsidRPr="008E66CD">
        <w:rPr>
          <w:rFonts w:ascii="Arial" w:hAnsi="Arial" w:cs="Arial"/>
        </w:rPr>
        <w:t xml:space="preserve"> An MOU has been signed between the City of Karratha CEO and DFES Commissioner</w:t>
      </w:r>
      <w:r w:rsidR="00CC0F34" w:rsidRPr="008E66CD">
        <w:rPr>
          <w:rFonts w:ascii="Arial" w:hAnsi="Arial" w:cs="Arial"/>
        </w:rPr>
        <w:t xml:space="preserve"> on the 26</w:t>
      </w:r>
      <w:r w:rsidR="00CC0F34" w:rsidRPr="008E66CD">
        <w:rPr>
          <w:rFonts w:ascii="Arial" w:hAnsi="Arial" w:cs="Arial"/>
          <w:vertAlign w:val="superscript"/>
        </w:rPr>
        <w:t>th</w:t>
      </w:r>
      <w:r w:rsidR="00CC0F34" w:rsidRPr="008E66CD">
        <w:rPr>
          <w:rFonts w:ascii="Arial" w:hAnsi="Arial" w:cs="Arial"/>
        </w:rPr>
        <w:t xml:space="preserve"> February 2016</w:t>
      </w:r>
      <w:r w:rsidR="0005254E" w:rsidRPr="008E66CD">
        <w:rPr>
          <w:rFonts w:ascii="Arial" w:hAnsi="Arial" w:cs="Arial"/>
        </w:rPr>
        <w:t xml:space="preserve"> handing over initial response to Bushfire events to DFES. All mitigation works will remain with the City of Karratha. </w:t>
      </w:r>
      <w:r w:rsidR="006835C2" w:rsidRPr="008E66CD">
        <w:rPr>
          <w:rFonts w:ascii="Arial" w:hAnsi="Arial" w:cs="Arial"/>
        </w:rPr>
        <w:t>Additional DFES Area Officers have been located in the Pilbara to take over the role of the Chief Bushfire Control Officer.</w:t>
      </w:r>
    </w:p>
    <w:p w:rsidR="002C4127" w:rsidRPr="008E66CD" w:rsidRDefault="002C4127" w:rsidP="003D1BF0">
      <w:pPr>
        <w:jc w:val="both"/>
        <w:rPr>
          <w:rFonts w:ascii="Arial" w:hAnsi="Arial" w:cs="Arial"/>
        </w:rPr>
      </w:pPr>
      <w:r w:rsidRPr="008E66CD">
        <w:rPr>
          <w:rFonts w:ascii="Arial" w:hAnsi="Arial" w:cs="Arial"/>
        </w:rPr>
        <w:t>Through the CBFCO</w:t>
      </w:r>
      <w:r w:rsidR="001C0BD7" w:rsidRPr="008E66CD">
        <w:rPr>
          <w:rFonts w:ascii="Arial" w:hAnsi="Arial" w:cs="Arial"/>
        </w:rPr>
        <w:t xml:space="preserve"> </w:t>
      </w:r>
      <w:r w:rsidR="006835C2" w:rsidRPr="008E66CD">
        <w:rPr>
          <w:rFonts w:ascii="Arial" w:hAnsi="Arial" w:cs="Arial"/>
        </w:rPr>
        <w:t>(now</w:t>
      </w:r>
      <w:r w:rsidR="001C0BD7" w:rsidRPr="008E66CD">
        <w:rPr>
          <w:rFonts w:ascii="Arial" w:hAnsi="Arial" w:cs="Arial"/>
        </w:rPr>
        <w:t xml:space="preserve"> provided by DFES Regional Duty Coordinator)</w:t>
      </w:r>
      <w:r w:rsidR="006835C2" w:rsidRPr="008E66CD">
        <w:rPr>
          <w:rFonts w:ascii="Arial" w:hAnsi="Arial" w:cs="Arial"/>
        </w:rPr>
        <w:t xml:space="preserve"> and DCBFCO, and two Volunteer bushfire brigades </w:t>
      </w:r>
      <w:r w:rsidRPr="008E66CD">
        <w:rPr>
          <w:rFonts w:ascii="Arial" w:hAnsi="Arial" w:cs="Arial"/>
        </w:rPr>
        <w:t>a 24 hour on call service</w:t>
      </w:r>
      <w:r w:rsidR="006835C2" w:rsidRPr="008E66CD">
        <w:rPr>
          <w:rFonts w:ascii="Arial" w:hAnsi="Arial" w:cs="Arial"/>
        </w:rPr>
        <w:t xml:space="preserve"> is provided</w:t>
      </w:r>
      <w:r w:rsidRPr="008E66CD">
        <w:rPr>
          <w:rFonts w:ascii="Arial" w:hAnsi="Arial" w:cs="Arial"/>
        </w:rPr>
        <w:t xml:space="preserve"> to respond to and manage bushfires, primarily on pastoral stations and UCL within the City.  This included responding to 53 fires in the 2014/15 financial year, </w:t>
      </w:r>
      <w:r w:rsidR="0005254E" w:rsidRPr="008E66CD">
        <w:rPr>
          <w:rFonts w:ascii="Arial" w:hAnsi="Arial" w:cs="Arial"/>
        </w:rPr>
        <w:t>27</w:t>
      </w:r>
      <w:r w:rsidRPr="008E66CD">
        <w:rPr>
          <w:rFonts w:ascii="Arial" w:hAnsi="Arial" w:cs="Arial"/>
        </w:rPr>
        <w:t xml:space="preserve"> fires in the 2015/16 financial year</w:t>
      </w:r>
      <w:r w:rsidR="0005254E" w:rsidRPr="008E66CD">
        <w:rPr>
          <w:rFonts w:ascii="Arial" w:hAnsi="Arial" w:cs="Arial"/>
        </w:rPr>
        <w:t xml:space="preserve"> and 33 fires in the current 2016/17 financial year</w:t>
      </w:r>
      <w:r w:rsidRPr="008E66CD">
        <w:rPr>
          <w:rFonts w:ascii="Arial" w:hAnsi="Arial" w:cs="Arial"/>
        </w:rPr>
        <w:t xml:space="preserve">.  </w:t>
      </w:r>
    </w:p>
    <w:p w:rsidR="00F53446" w:rsidRPr="008E66CD" w:rsidRDefault="00F53446" w:rsidP="003D1BF0">
      <w:pPr>
        <w:jc w:val="both"/>
        <w:rPr>
          <w:rFonts w:ascii="Arial" w:hAnsi="Arial" w:cs="Arial"/>
        </w:rPr>
      </w:pPr>
      <w:r w:rsidRPr="008E66CD">
        <w:rPr>
          <w:rFonts w:ascii="Arial" w:hAnsi="Arial" w:cs="Arial"/>
        </w:rPr>
        <w:t>Outcomes of the BRM</w:t>
      </w:r>
      <w:r w:rsidR="00970A51" w:rsidRPr="008E66CD">
        <w:rPr>
          <w:rFonts w:ascii="Arial" w:hAnsi="Arial" w:cs="Arial"/>
        </w:rPr>
        <w:t xml:space="preserve"> Plan</w:t>
      </w:r>
      <w:r w:rsidRPr="008E66CD">
        <w:rPr>
          <w:rFonts w:ascii="Arial" w:hAnsi="Arial" w:cs="Arial"/>
        </w:rPr>
        <w:t xml:space="preserve"> will assist the City of Karratha works Department to budget for and allocate resources to complete mitigation works as identified in the Plan on an annual basis. Outcomes of the Plan will also be disseminated to stakeholders such as the LEMC to increase awareness of the importance of preparedness and preparation for bushfire events.</w:t>
      </w:r>
    </w:p>
    <w:p w:rsidR="00D44261" w:rsidRPr="008E66CD" w:rsidRDefault="00970A51" w:rsidP="003D1BF0">
      <w:pPr>
        <w:jc w:val="both"/>
        <w:rPr>
          <w:rFonts w:ascii="Arial" w:hAnsi="Arial" w:cs="Arial"/>
        </w:rPr>
      </w:pPr>
      <w:r w:rsidRPr="008E66CD">
        <w:rPr>
          <w:rFonts w:ascii="Arial" w:hAnsi="Arial" w:cs="Arial"/>
        </w:rPr>
        <w:t>The BRM Plan</w:t>
      </w:r>
      <w:r w:rsidR="00D44261" w:rsidRPr="008E66CD">
        <w:rPr>
          <w:rFonts w:ascii="Arial" w:hAnsi="Arial" w:cs="Arial"/>
        </w:rPr>
        <w:t xml:space="preserve"> will be developed and implemented by the Deputy Chief Bush Fire Control Officer. Annual firebreak inspections will be conducted by Ranger/Fire Control officers under the Deputies direction</w:t>
      </w:r>
      <w:r w:rsidR="00283541" w:rsidRPr="008E66CD">
        <w:rPr>
          <w:rFonts w:ascii="Arial" w:hAnsi="Arial" w:cs="Arial"/>
        </w:rPr>
        <w:t>. Any areas of concern highlighted by the annual inspections will be integrated into the plan for implementation of mitigation strategies and for subsequent review of the effectiveness of these strategies.</w:t>
      </w:r>
    </w:p>
    <w:p w:rsidR="00283541" w:rsidRPr="008E66CD" w:rsidRDefault="00283541" w:rsidP="003D1BF0">
      <w:pPr>
        <w:jc w:val="both"/>
        <w:rPr>
          <w:rFonts w:ascii="Arial" w:hAnsi="Arial" w:cs="Arial"/>
        </w:rPr>
      </w:pPr>
      <w:r w:rsidRPr="008E66CD">
        <w:rPr>
          <w:rFonts w:ascii="Arial" w:hAnsi="Arial" w:cs="Arial"/>
        </w:rPr>
        <w:t>In collaboration with the Cities Strategic Planners any new developments within the City will be considered for addition to the plan if there is an appropriate level of risk from Bushfire.</w:t>
      </w:r>
      <w:r w:rsidR="005A27F5" w:rsidRPr="008E66CD">
        <w:rPr>
          <w:rFonts w:ascii="Arial" w:hAnsi="Arial" w:cs="Arial"/>
        </w:rPr>
        <w:t xml:space="preserve"> As per the City of </w:t>
      </w:r>
      <w:r w:rsidR="00BD0355" w:rsidRPr="008E66CD">
        <w:rPr>
          <w:rFonts w:ascii="Arial" w:hAnsi="Arial" w:cs="Arial"/>
        </w:rPr>
        <w:t>Karratha</w:t>
      </w:r>
      <w:r w:rsidR="005A27F5" w:rsidRPr="008E66CD">
        <w:rPr>
          <w:rFonts w:ascii="Arial" w:hAnsi="Arial" w:cs="Arial"/>
        </w:rPr>
        <w:t xml:space="preserve"> Local Planning Strategy Part A section 7.6</w:t>
      </w:r>
      <w:r w:rsidR="00BD0355" w:rsidRPr="008E66CD">
        <w:rPr>
          <w:rFonts w:ascii="Arial" w:hAnsi="Arial" w:cs="Arial"/>
        </w:rPr>
        <w:t xml:space="preserve"> The City is committed to learning from Bushfire events and incorporating those learnings into management responses and a precautionary approach will be used at all times.</w:t>
      </w:r>
    </w:p>
    <w:p w:rsidR="002C4127" w:rsidRPr="008E66CD" w:rsidRDefault="002C4127" w:rsidP="003D1BF0">
      <w:pPr>
        <w:jc w:val="both"/>
        <w:rPr>
          <w:rFonts w:ascii="Arial" w:hAnsi="Arial" w:cs="Arial"/>
          <w:bCs/>
        </w:rPr>
      </w:pPr>
      <w:r w:rsidRPr="008E66CD">
        <w:rPr>
          <w:rFonts w:ascii="Arial" w:hAnsi="Arial" w:cs="Arial"/>
          <w:bCs/>
        </w:rPr>
        <w:t xml:space="preserve">The Council’s approved Strategic Community Plan 2012-2022 provides for this activity: </w:t>
      </w:r>
    </w:p>
    <w:p w:rsidR="002C4127" w:rsidRPr="008E66CD" w:rsidRDefault="002C4127" w:rsidP="003D1BF0">
      <w:pPr>
        <w:tabs>
          <w:tab w:val="left" w:pos="1701"/>
          <w:tab w:val="left" w:pos="3686"/>
        </w:tabs>
        <w:jc w:val="both"/>
        <w:rPr>
          <w:rFonts w:ascii="Arial" w:hAnsi="Arial" w:cs="Arial"/>
          <w:bCs/>
        </w:rPr>
      </w:pPr>
      <w:r w:rsidRPr="008E66CD">
        <w:rPr>
          <w:rFonts w:ascii="Arial" w:hAnsi="Arial" w:cs="Arial"/>
          <w:bCs/>
        </w:rPr>
        <w:t>Our Program:</w:t>
      </w:r>
      <w:r w:rsidRPr="008E66CD">
        <w:rPr>
          <w:rFonts w:ascii="Arial" w:hAnsi="Arial" w:cs="Arial"/>
          <w:bCs/>
        </w:rPr>
        <w:tab/>
      </w:r>
      <w:proofErr w:type="gramStart"/>
      <w:r w:rsidRPr="008E66CD">
        <w:rPr>
          <w:rFonts w:ascii="Arial" w:hAnsi="Arial" w:cs="Arial"/>
          <w:bCs/>
        </w:rPr>
        <w:t>3.a.</w:t>
      </w:r>
      <w:proofErr w:type="gramEnd"/>
      <w:r w:rsidRPr="008E66CD">
        <w:rPr>
          <w:rFonts w:ascii="Arial" w:hAnsi="Arial" w:cs="Arial"/>
          <w:bCs/>
        </w:rPr>
        <w:t>1</w:t>
      </w:r>
      <w:r w:rsidRPr="008E66CD">
        <w:rPr>
          <w:rFonts w:ascii="Arial" w:hAnsi="Arial" w:cs="Arial"/>
          <w:bCs/>
        </w:rPr>
        <w:tab/>
        <w:t xml:space="preserve">Protect and enhance </w:t>
      </w:r>
      <w:r w:rsidR="008E66CD">
        <w:rPr>
          <w:rFonts w:ascii="Arial" w:hAnsi="Arial" w:cs="Arial"/>
          <w:bCs/>
        </w:rPr>
        <w:t>the natural environment, open</w:t>
      </w:r>
      <w:r w:rsidR="008E66CD">
        <w:rPr>
          <w:rFonts w:ascii="Arial" w:hAnsi="Arial" w:cs="Arial"/>
          <w:bCs/>
        </w:rPr>
        <w:tab/>
      </w:r>
      <w:r w:rsidR="008E66CD">
        <w:rPr>
          <w:rFonts w:ascii="Arial" w:hAnsi="Arial" w:cs="Arial"/>
          <w:bCs/>
        </w:rPr>
        <w:tab/>
      </w:r>
      <w:r w:rsidRPr="008E66CD">
        <w:rPr>
          <w:rFonts w:ascii="Arial" w:hAnsi="Arial" w:cs="Arial"/>
          <w:bCs/>
        </w:rPr>
        <w:t>spaces, beaches and waterways.</w:t>
      </w:r>
    </w:p>
    <w:p w:rsidR="002C4127" w:rsidRPr="008E66CD" w:rsidRDefault="002C4127" w:rsidP="003D1BF0">
      <w:pPr>
        <w:tabs>
          <w:tab w:val="left" w:pos="1701"/>
          <w:tab w:val="left" w:pos="3686"/>
        </w:tabs>
        <w:ind w:left="3686" w:hanging="3686"/>
        <w:jc w:val="both"/>
        <w:rPr>
          <w:rFonts w:ascii="Arial" w:hAnsi="Arial" w:cs="Arial"/>
          <w:bCs/>
        </w:rPr>
      </w:pPr>
      <w:r w:rsidRPr="008E66CD">
        <w:rPr>
          <w:rFonts w:ascii="Arial" w:hAnsi="Arial" w:cs="Arial"/>
          <w:bCs/>
        </w:rPr>
        <w:t>Our Services:</w:t>
      </w:r>
      <w:r w:rsidRPr="008E66CD">
        <w:rPr>
          <w:rFonts w:ascii="Arial" w:hAnsi="Arial" w:cs="Arial"/>
          <w:bCs/>
        </w:rPr>
        <w:tab/>
      </w:r>
      <w:bookmarkStart w:id="16" w:name="Text46"/>
      <w:proofErr w:type="gramStart"/>
      <w:r w:rsidRPr="008E66CD">
        <w:rPr>
          <w:rFonts w:ascii="Arial" w:hAnsi="Arial" w:cs="Arial"/>
          <w:bCs/>
        </w:rPr>
        <w:t>3.a.</w:t>
      </w:r>
      <w:proofErr w:type="gramEnd"/>
      <w:r w:rsidRPr="008E66CD">
        <w:rPr>
          <w:rFonts w:ascii="Arial" w:hAnsi="Arial" w:cs="Arial"/>
          <w:bCs/>
        </w:rPr>
        <w:t>1.1</w:t>
      </w:r>
      <w:r w:rsidRPr="008E66CD">
        <w:rPr>
          <w:rFonts w:ascii="Arial" w:hAnsi="Arial" w:cs="Arial"/>
          <w:bCs/>
        </w:rPr>
        <w:tab/>
      </w:r>
      <w:bookmarkEnd w:id="16"/>
      <w:r w:rsidRPr="008E66CD">
        <w:rPr>
          <w:rFonts w:ascii="Arial" w:hAnsi="Arial" w:cs="Arial"/>
          <w:bCs/>
        </w:rPr>
        <w:t>Monitor and minimise the environmental effects of active fire.</w:t>
      </w:r>
    </w:p>
    <w:p w:rsidR="00794C8A" w:rsidRPr="008E66CD" w:rsidRDefault="00794C8A" w:rsidP="00794C8A">
      <w:pPr>
        <w:pStyle w:val="Heading3"/>
        <w:rPr>
          <w:rFonts w:ascii="Arial" w:hAnsi="Arial" w:cs="Arial"/>
          <w:lang w:eastAsia="en-US"/>
        </w:rPr>
      </w:pPr>
      <w:bookmarkStart w:id="17" w:name="_Toc483571040"/>
      <w:r w:rsidRPr="008E66CD">
        <w:rPr>
          <w:rFonts w:ascii="Arial" w:hAnsi="Arial" w:cs="Arial"/>
          <w:lang w:eastAsia="en-US"/>
        </w:rPr>
        <w:t>3.1.2</w:t>
      </w:r>
      <w:r w:rsidRPr="008E66CD">
        <w:rPr>
          <w:rFonts w:ascii="Arial" w:hAnsi="Arial" w:cs="Arial"/>
          <w:lang w:eastAsia="en-US"/>
        </w:rPr>
        <w:tab/>
        <w:t>Location, Boundaries and Tenure</w:t>
      </w:r>
      <w:bookmarkEnd w:id="17"/>
    </w:p>
    <w:p w:rsidR="00013E18" w:rsidRPr="008E66CD" w:rsidRDefault="00013E18" w:rsidP="003D1BF0">
      <w:pPr>
        <w:pStyle w:val="Default"/>
        <w:jc w:val="both"/>
        <w:rPr>
          <w:sz w:val="22"/>
          <w:szCs w:val="22"/>
        </w:rPr>
      </w:pPr>
      <w:r w:rsidRPr="008E66CD">
        <w:rPr>
          <w:sz w:val="22"/>
          <w:szCs w:val="22"/>
        </w:rPr>
        <w:t xml:space="preserve">The City of Karratha is situated on the Pilbara coast approximately 1,535kms north of Perth and 850kms south of Broome on the North West Coastal Highway and to the west is the Indian Ocean. It is joined by the Town of Port Hedland to the North and Shire of Ashburton to the South. </w:t>
      </w:r>
    </w:p>
    <w:p w:rsidR="00013E18" w:rsidRPr="008E66CD" w:rsidRDefault="00013E18" w:rsidP="003D1BF0">
      <w:pPr>
        <w:pStyle w:val="Default"/>
        <w:jc w:val="both"/>
        <w:rPr>
          <w:sz w:val="22"/>
          <w:szCs w:val="22"/>
        </w:rPr>
      </w:pPr>
    </w:p>
    <w:p w:rsidR="00013E18" w:rsidRPr="008E66CD" w:rsidRDefault="00013E18" w:rsidP="003D1BF0">
      <w:pPr>
        <w:pStyle w:val="Default"/>
        <w:jc w:val="both"/>
        <w:rPr>
          <w:sz w:val="22"/>
          <w:szCs w:val="22"/>
        </w:rPr>
      </w:pPr>
      <w:r w:rsidRPr="008E66CD">
        <w:rPr>
          <w:sz w:val="22"/>
          <w:szCs w:val="22"/>
        </w:rPr>
        <w:lastRenderedPageBreak/>
        <w:t xml:space="preserve">The City is also a gateway to a number of natural attractions in the region and experiences high levels of tourists on a seasonal basis. The major transport routes in the City are the North West Coastal Highway and the private railway lines from Dampier to Tom Price and Wickham to Pannawonica. A sealed road connecting the towns of Karratha and Tom Price is partially completed. </w:t>
      </w:r>
    </w:p>
    <w:p w:rsidR="00013E18" w:rsidRPr="008E66CD" w:rsidRDefault="00013E18" w:rsidP="00013E18">
      <w:pPr>
        <w:pStyle w:val="Default"/>
      </w:pPr>
    </w:p>
    <w:p w:rsidR="00013E18" w:rsidRPr="008E66CD" w:rsidRDefault="00013E18" w:rsidP="00013E18">
      <w:pPr>
        <w:pStyle w:val="Caption"/>
        <w:rPr>
          <w:rFonts w:ascii="Arial" w:hAnsi="Arial" w:cs="Arial"/>
        </w:rPr>
      </w:pPr>
      <w:r w:rsidRPr="008E66CD">
        <w:rPr>
          <w:rFonts w:ascii="Arial" w:hAnsi="Arial" w:cs="Arial"/>
        </w:rPr>
        <w:t xml:space="preserve">Table </w:t>
      </w:r>
      <w:r w:rsidR="00970A51" w:rsidRPr="008E66CD">
        <w:rPr>
          <w:rFonts w:ascii="Arial" w:hAnsi="Arial" w:cs="Arial"/>
        </w:rPr>
        <w:t>2</w:t>
      </w:r>
      <w:r w:rsidRPr="008E66CD">
        <w:rPr>
          <w:rFonts w:ascii="Arial" w:hAnsi="Arial" w:cs="Arial"/>
        </w:rPr>
        <w:t xml:space="preserve"> - Overview of Land Tenure and Management within the BRM Plan Area</w:t>
      </w:r>
    </w:p>
    <w:tbl>
      <w:tblPr>
        <w:tblStyle w:val="ListTable3-Accent11"/>
        <w:tblW w:w="6650" w:type="dxa"/>
        <w:jc w:val="center"/>
        <w:tblInd w:w="0" w:type="dxa"/>
        <w:tblBorders>
          <w:insideH w:val="single" w:sz="4" w:space="0" w:color="4F81BD" w:themeColor="accent1"/>
          <w:insideV w:val="single" w:sz="4" w:space="0" w:color="4F81BD" w:themeColor="accent1"/>
        </w:tblBorders>
        <w:tblLook w:val="04A0" w:firstRow="1" w:lastRow="0" w:firstColumn="1" w:lastColumn="0" w:noHBand="0" w:noVBand="1"/>
      </w:tblPr>
      <w:tblGrid>
        <w:gridCol w:w="4061"/>
        <w:gridCol w:w="2589"/>
      </w:tblGrid>
      <w:tr w:rsidR="00013E18" w:rsidRPr="008E66CD" w:rsidTr="007A0A0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061" w:type="dxa"/>
            <w:tcBorders>
              <w:bottom w:val="none" w:sz="0" w:space="0" w:color="auto"/>
              <w:right w:val="none" w:sz="0" w:space="0" w:color="auto"/>
            </w:tcBorders>
            <w:hideMark/>
          </w:tcPr>
          <w:p w:rsidR="00013E18" w:rsidRPr="008E66CD" w:rsidRDefault="00013E18" w:rsidP="007A0A00">
            <w:pPr>
              <w:jc w:val="center"/>
              <w:rPr>
                <w:rFonts w:ascii="Arial" w:hAnsi="Arial" w:cs="Arial"/>
                <w:b w:val="0"/>
              </w:rPr>
            </w:pPr>
            <w:r w:rsidRPr="008E66CD">
              <w:rPr>
                <w:rFonts w:ascii="Arial" w:hAnsi="Arial" w:cs="Arial"/>
                <w:b w:val="0"/>
              </w:rPr>
              <w:t>Land Manager/Agency*</w:t>
            </w:r>
          </w:p>
        </w:tc>
        <w:tc>
          <w:tcPr>
            <w:tcW w:w="2589" w:type="dxa"/>
            <w:hideMark/>
          </w:tcPr>
          <w:p w:rsidR="00013E18" w:rsidRPr="008E66CD" w:rsidRDefault="00013E18" w:rsidP="007A0A0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66CD">
              <w:rPr>
                <w:rFonts w:ascii="Arial" w:hAnsi="Arial" w:cs="Arial"/>
                <w:b w:val="0"/>
              </w:rPr>
              <w:t>% of Plan Area</w:t>
            </w:r>
          </w:p>
        </w:tc>
      </w:tr>
      <w:tr w:rsidR="00013E18" w:rsidRPr="008E66CD" w:rsidTr="007A0A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1" w:type="dxa"/>
            <w:tcBorders>
              <w:top w:val="none" w:sz="0" w:space="0" w:color="auto"/>
              <w:bottom w:val="none" w:sz="0" w:space="0" w:color="auto"/>
              <w:right w:val="none" w:sz="0" w:space="0" w:color="auto"/>
            </w:tcBorders>
            <w:hideMark/>
          </w:tcPr>
          <w:p w:rsidR="00013E18" w:rsidRPr="008E66CD" w:rsidRDefault="00013E18" w:rsidP="007A0A00">
            <w:pPr>
              <w:jc w:val="both"/>
              <w:rPr>
                <w:rFonts w:ascii="Arial" w:hAnsi="Arial" w:cs="Arial"/>
              </w:rPr>
            </w:pPr>
            <w:r w:rsidRPr="008E66CD">
              <w:rPr>
                <w:rFonts w:ascii="Arial" w:hAnsi="Arial" w:cs="Arial"/>
              </w:rPr>
              <w:t>Local Government</w:t>
            </w:r>
          </w:p>
        </w:tc>
        <w:tc>
          <w:tcPr>
            <w:tcW w:w="2589" w:type="dxa"/>
            <w:tcBorders>
              <w:top w:val="none" w:sz="0" w:space="0" w:color="auto"/>
              <w:bottom w:val="none" w:sz="0" w:space="0" w:color="auto"/>
            </w:tcBorders>
          </w:tcPr>
          <w:p w:rsidR="00013E18" w:rsidRPr="008E66CD" w:rsidRDefault="00013E18" w:rsidP="007A0A0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0.5%</w:t>
            </w:r>
          </w:p>
        </w:tc>
      </w:tr>
      <w:tr w:rsidR="00013E18" w:rsidRPr="008E66CD" w:rsidTr="007A0A00">
        <w:trPr>
          <w:jc w:val="center"/>
        </w:trPr>
        <w:tc>
          <w:tcPr>
            <w:cnfStyle w:val="001000000000" w:firstRow="0" w:lastRow="0" w:firstColumn="1" w:lastColumn="0" w:oddVBand="0" w:evenVBand="0" w:oddHBand="0" w:evenHBand="0" w:firstRowFirstColumn="0" w:firstRowLastColumn="0" w:lastRowFirstColumn="0" w:lastRowLastColumn="0"/>
            <w:tcW w:w="4061" w:type="dxa"/>
            <w:tcBorders>
              <w:right w:val="none" w:sz="0" w:space="0" w:color="auto"/>
            </w:tcBorders>
            <w:hideMark/>
          </w:tcPr>
          <w:p w:rsidR="00013E18" w:rsidRPr="008E66CD" w:rsidRDefault="00013E18" w:rsidP="007A0A00">
            <w:pPr>
              <w:jc w:val="both"/>
              <w:rPr>
                <w:rFonts w:ascii="Arial" w:hAnsi="Arial" w:cs="Arial"/>
              </w:rPr>
            </w:pPr>
            <w:r w:rsidRPr="008E66CD">
              <w:rPr>
                <w:rFonts w:ascii="Arial" w:hAnsi="Arial" w:cs="Arial"/>
              </w:rPr>
              <w:t>Private/residential/commercial lands</w:t>
            </w:r>
          </w:p>
        </w:tc>
        <w:tc>
          <w:tcPr>
            <w:tcW w:w="2589" w:type="dxa"/>
          </w:tcPr>
          <w:p w:rsidR="00013E18" w:rsidRPr="008E66CD" w:rsidRDefault="00013E18" w:rsidP="007A0A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4%</w:t>
            </w:r>
          </w:p>
        </w:tc>
      </w:tr>
      <w:tr w:rsidR="00013E18" w:rsidRPr="008E66CD" w:rsidTr="007A0A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1" w:type="dxa"/>
            <w:tcBorders>
              <w:top w:val="none" w:sz="0" w:space="0" w:color="auto"/>
              <w:bottom w:val="none" w:sz="0" w:space="0" w:color="auto"/>
              <w:right w:val="none" w:sz="0" w:space="0" w:color="auto"/>
            </w:tcBorders>
            <w:hideMark/>
          </w:tcPr>
          <w:p w:rsidR="00013E18" w:rsidRPr="008E66CD" w:rsidRDefault="00013E18" w:rsidP="00970A51">
            <w:pPr>
              <w:jc w:val="both"/>
              <w:rPr>
                <w:rFonts w:ascii="Arial" w:hAnsi="Arial" w:cs="Arial"/>
              </w:rPr>
            </w:pPr>
            <w:r w:rsidRPr="008E66CD">
              <w:rPr>
                <w:rFonts w:ascii="Arial" w:hAnsi="Arial" w:cs="Arial"/>
              </w:rPr>
              <w:t xml:space="preserve">Department of </w:t>
            </w:r>
            <w:r w:rsidR="00970A51" w:rsidRPr="008E66CD">
              <w:rPr>
                <w:rFonts w:ascii="Arial" w:hAnsi="Arial" w:cs="Arial"/>
              </w:rPr>
              <w:t>Biodiversity, Conservation and Attractions</w:t>
            </w:r>
          </w:p>
        </w:tc>
        <w:tc>
          <w:tcPr>
            <w:tcW w:w="2589" w:type="dxa"/>
            <w:tcBorders>
              <w:top w:val="none" w:sz="0" w:space="0" w:color="auto"/>
              <w:bottom w:val="none" w:sz="0" w:space="0" w:color="auto"/>
            </w:tcBorders>
          </w:tcPr>
          <w:p w:rsidR="00013E18" w:rsidRPr="008E66CD" w:rsidRDefault="00013E18" w:rsidP="007A0A0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2%</w:t>
            </w:r>
          </w:p>
        </w:tc>
      </w:tr>
      <w:tr w:rsidR="00013E18" w:rsidRPr="008E66CD" w:rsidTr="007A0A00">
        <w:trPr>
          <w:jc w:val="center"/>
        </w:trPr>
        <w:tc>
          <w:tcPr>
            <w:cnfStyle w:val="001000000000" w:firstRow="0" w:lastRow="0" w:firstColumn="1" w:lastColumn="0" w:oddVBand="0" w:evenVBand="0" w:oddHBand="0" w:evenHBand="0" w:firstRowFirstColumn="0" w:firstRowLastColumn="0" w:lastRowFirstColumn="0" w:lastRowLastColumn="0"/>
            <w:tcW w:w="4061" w:type="dxa"/>
            <w:tcBorders>
              <w:right w:val="none" w:sz="0" w:space="0" w:color="auto"/>
            </w:tcBorders>
            <w:hideMark/>
          </w:tcPr>
          <w:p w:rsidR="00013E18" w:rsidRPr="008E66CD" w:rsidRDefault="00013E18" w:rsidP="00AB30D8">
            <w:pPr>
              <w:jc w:val="both"/>
              <w:rPr>
                <w:rFonts w:ascii="Arial" w:hAnsi="Arial" w:cs="Arial"/>
              </w:rPr>
            </w:pPr>
            <w:r w:rsidRPr="008E66CD">
              <w:rPr>
                <w:rFonts w:ascii="Arial" w:hAnsi="Arial" w:cs="Arial"/>
              </w:rPr>
              <w:t xml:space="preserve">Department of </w:t>
            </w:r>
            <w:r w:rsidR="00AB30D8" w:rsidRPr="008E66CD">
              <w:rPr>
                <w:rFonts w:ascii="Arial" w:hAnsi="Arial" w:cs="Arial"/>
              </w:rPr>
              <w:t>Planning, Lands and Heritage</w:t>
            </w:r>
          </w:p>
        </w:tc>
        <w:tc>
          <w:tcPr>
            <w:tcW w:w="2589" w:type="dxa"/>
          </w:tcPr>
          <w:p w:rsidR="00013E18" w:rsidRPr="008E66CD" w:rsidRDefault="00013E18" w:rsidP="007A0A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3.5%</w:t>
            </w:r>
          </w:p>
        </w:tc>
      </w:tr>
      <w:tr w:rsidR="00013E18" w:rsidRPr="008E66CD" w:rsidTr="007A0A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1" w:type="dxa"/>
            <w:tcBorders>
              <w:top w:val="none" w:sz="0" w:space="0" w:color="auto"/>
              <w:bottom w:val="none" w:sz="0" w:space="0" w:color="auto"/>
              <w:right w:val="none" w:sz="0" w:space="0" w:color="auto"/>
            </w:tcBorders>
            <w:hideMark/>
          </w:tcPr>
          <w:p w:rsidR="00013E18" w:rsidRPr="008E66CD" w:rsidRDefault="00013E18" w:rsidP="007A0A00">
            <w:pPr>
              <w:jc w:val="both"/>
              <w:rPr>
                <w:rFonts w:ascii="Arial" w:hAnsi="Arial" w:cs="Arial"/>
              </w:rPr>
            </w:pPr>
            <w:r w:rsidRPr="008E66CD">
              <w:rPr>
                <w:rFonts w:ascii="Arial" w:hAnsi="Arial" w:cs="Arial"/>
              </w:rPr>
              <w:t>Resource/Mining Industry &amp; related activities</w:t>
            </w:r>
          </w:p>
        </w:tc>
        <w:tc>
          <w:tcPr>
            <w:tcW w:w="2589" w:type="dxa"/>
            <w:tcBorders>
              <w:top w:val="none" w:sz="0" w:space="0" w:color="auto"/>
              <w:bottom w:val="none" w:sz="0" w:space="0" w:color="auto"/>
            </w:tcBorders>
          </w:tcPr>
          <w:p w:rsidR="00013E18" w:rsidRPr="008E66CD" w:rsidRDefault="00013E18" w:rsidP="007A0A0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5%</w:t>
            </w:r>
          </w:p>
        </w:tc>
      </w:tr>
      <w:tr w:rsidR="00013E18" w:rsidRPr="008E66CD" w:rsidTr="007A0A00">
        <w:trPr>
          <w:jc w:val="center"/>
        </w:trPr>
        <w:tc>
          <w:tcPr>
            <w:cnfStyle w:val="001000000000" w:firstRow="0" w:lastRow="0" w:firstColumn="1" w:lastColumn="0" w:oddVBand="0" w:evenVBand="0" w:oddHBand="0" w:evenHBand="0" w:firstRowFirstColumn="0" w:firstRowLastColumn="0" w:lastRowFirstColumn="0" w:lastRowLastColumn="0"/>
            <w:tcW w:w="4061" w:type="dxa"/>
            <w:tcBorders>
              <w:right w:val="none" w:sz="0" w:space="0" w:color="auto"/>
            </w:tcBorders>
          </w:tcPr>
          <w:p w:rsidR="00013E18" w:rsidRPr="008E66CD" w:rsidRDefault="00013E18" w:rsidP="007A0A00">
            <w:pPr>
              <w:jc w:val="both"/>
              <w:rPr>
                <w:rFonts w:ascii="Arial" w:hAnsi="Arial" w:cs="Arial"/>
              </w:rPr>
            </w:pPr>
            <w:r w:rsidRPr="008E66CD">
              <w:rPr>
                <w:rFonts w:ascii="Arial" w:hAnsi="Arial" w:cs="Arial"/>
              </w:rPr>
              <w:t>Pastoral Lands</w:t>
            </w:r>
          </w:p>
        </w:tc>
        <w:tc>
          <w:tcPr>
            <w:tcW w:w="2589" w:type="dxa"/>
          </w:tcPr>
          <w:p w:rsidR="00013E18" w:rsidRPr="008E66CD" w:rsidRDefault="00013E18" w:rsidP="007A0A0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85%</w:t>
            </w:r>
          </w:p>
        </w:tc>
      </w:tr>
      <w:tr w:rsidR="00013E18" w:rsidRPr="008E66CD" w:rsidTr="007A0A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61" w:type="dxa"/>
            <w:tcBorders>
              <w:top w:val="none" w:sz="0" w:space="0" w:color="auto"/>
              <w:bottom w:val="none" w:sz="0" w:space="0" w:color="auto"/>
              <w:right w:val="none" w:sz="0" w:space="0" w:color="auto"/>
            </w:tcBorders>
            <w:hideMark/>
          </w:tcPr>
          <w:p w:rsidR="00013E18" w:rsidRPr="008E66CD" w:rsidRDefault="00013E18" w:rsidP="007A0A00">
            <w:pPr>
              <w:jc w:val="both"/>
              <w:rPr>
                <w:rFonts w:ascii="Arial" w:hAnsi="Arial" w:cs="Arial"/>
              </w:rPr>
            </w:pPr>
            <w:r w:rsidRPr="008E66CD">
              <w:rPr>
                <w:rFonts w:ascii="Arial" w:hAnsi="Arial" w:cs="Arial"/>
              </w:rPr>
              <w:t>Total</w:t>
            </w:r>
          </w:p>
        </w:tc>
        <w:tc>
          <w:tcPr>
            <w:tcW w:w="2589" w:type="dxa"/>
            <w:tcBorders>
              <w:top w:val="none" w:sz="0" w:space="0" w:color="auto"/>
              <w:bottom w:val="none" w:sz="0" w:space="0" w:color="auto"/>
            </w:tcBorders>
          </w:tcPr>
          <w:p w:rsidR="00013E18" w:rsidRPr="008E66CD" w:rsidRDefault="00013E18" w:rsidP="007A0A00">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E66CD">
              <w:rPr>
                <w:rFonts w:ascii="Arial" w:hAnsi="Arial" w:cs="Arial"/>
              </w:rPr>
              <w:t>15,197 km²</w:t>
            </w:r>
          </w:p>
        </w:tc>
      </w:tr>
    </w:tbl>
    <w:p w:rsidR="00013E18" w:rsidRPr="008E66CD" w:rsidRDefault="00013E18" w:rsidP="00013E18">
      <w:pPr>
        <w:ind w:left="720"/>
        <w:rPr>
          <w:rFonts w:ascii="Arial" w:hAnsi="Arial" w:cs="Arial"/>
          <w:b/>
          <w:color w:val="4F81BD" w:themeColor="accent1"/>
          <w:sz w:val="16"/>
          <w:szCs w:val="16"/>
        </w:rPr>
      </w:pPr>
      <w:r w:rsidRPr="008E66CD">
        <w:rPr>
          <w:rFonts w:ascii="Arial" w:hAnsi="Arial" w:cs="Arial"/>
          <w:b/>
          <w:color w:val="4F81BD" w:themeColor="accent1"/>
          <w:sz w:val="16"/>
          <w:szCs w:val="16"/>
        </w:rPr>
        <w:t>Source: Estimates based on City of Karratha Local Biodiversity Strategy</w:t>
      </w:r>
    </w:p>
    <w:p w:rsidR="00013E18" w:rsidRPr="008E66CD" w:rsidRDefault="00013E18" w:rsidP="00013E18">
      <w:pPr>
        <w:rPr>
          <w:rFonts w:ascii="Arial" w:hAnsi="Arial" w:cs="Arial"/>
          <w:lang w:eastAsia="en-US"/>
        </w:rPr>
      </w:pPr>
    </w:p>
    <w:p w:rsidR="00794C8A" w:rsidRPr="008E66CD" w:rsidRDefault="00794C8A" w:rsidP="00794C8A">
      <w:pPr>
        <w:pStyle w:val="Heading3"/>
        <w:rPr>
          <w:rFonts w:ascii="Arial" w:hAnsi="Arial" w:cs="Arial"/>
        </w:rPr>
      </w:pPr>
      <w:bookmarkStart w:id="18" w:name="_Toc483571041"/>
      <w:r w:rsidRPr="008E66CD">
        <w:rPr>
          <w:rFonts w:ascii="Arial" w:hAnsi="Arial" w:cs="Arial"/>
        </w:rPr>
        <w:t>3.1.3</w:t>
      </w:r>
      <w:r w:rsidRPr="008E66CD">
        <w:rPr>
          <w:rFonts w:ascii="Arial" w:hAnsi="Arial" w:cs="Arial"/>
        </w:rPr>
        <w:tab/>
        <w:t>Population and Demographics</w:t>
      </w:r>
      <w:bookmarkEnd w:id="18"/>
    </w:p>
    <w:p w:rsidR="00003F79" w:rsidRPr="008E66CD" w:rsidRDefault="00003F79" w:rsidP="00003F79">
      <w:pPr>
        <w:ind w:left="720"/>
        <w:jc w:val="both"/>
        <w:rPr>
          <w:rFonts w:ascii="Arial" w:hAnsi="Arial" w:cs="Arial"/>
        </w:rPr>
      </w:pPr>
      <w:r w:rsidRPr="008E66CD">
        <w:rPr>
          <w:rFonts w:ascii="Arial" w:hAnsi="Arial" w:cs="Arial"/>
        </w:rPr>
        <w:t xml:space="preserve">The City has a resident population of approximately 25,000 people with Karratha being the major centre, along with town sites of Dampier, Wickham, Point Samson and </w:t>
      </w:r>
      <w:proofErr w:type="spellStart"/>
      <w:r w:rsidRPr="008E66CD">
        <w:rPr>
          <w:rFonts w:ascii="Arial" w:hAnsi="Arial" w:cs="Arial"/>
        </w:rPr>
        <w:t>Roebourne</w:t>
      </w:r>
      <w:proofErr w:type="spellEnd"/>
      <w:r w:rsidRPr="008E66CD">
        <w:rPr>
          <w:rFonts w:ascii="Arial" w:hAnsi="Arial" w:cs="Arial"/>
        </w:rPr>
        <w:t xml:space="preserve">.  </w:t>
      </w:r>
      <w:r w:rsidR="00381E21" w:rsidRPr="008E66CD">
        <w:rPr>
          <w:rFonts w:ascii="Arial" w:hAnsi="Arial" w:cs="Arial"/>
        </w:rPr>
        <w:t xml:space="preserve">There are also three Aboriginal </w:t>
      </w:r>
      <w:r w:rsidR="008E66CD">
        <w:rPr>
          <w:rFonts w:ascii="Arial" w:hAnsi="Arial" w:cs="Arial"/>
        </w:rPr>
        <w:t xml:space="preserve">Communities being </w:t>
      </w:r>
      <w:proofErr w:type="spellStart"/>
      <w:r w:rsidR="008E66CD">
        <w:rPr>
          <w:rFonts w:ascii="Arial" w:hAnsi="Arial" w:cs="Arial"/>
        </w:rPr>
        <w:t>Weymul</w:t>
      </w:r>
      <w:proofErr w:type="spellEnd"/>
      <w:r w:rsidR="008E66CD">
        <w:rPr>
          <w:rFonts w:ascii="Arial" w:hAnsi="Arial" w:cs="Arial"/>
        </w:rPr>
        <w:t xml:space="preserve">, </w:t>
      </w:r>
      <w:proofErr w:type="spellStart"/>
      <w:r w:rsidR="008E66CD">
        <w:rPr>
          <w:rFonts w:ascii="Arial" w:hAnsi="Arial" w:cs="Arial"/>
        </w:rPr>
        <w:t>Cheedi</w:t>
      </w:r>
      <w:r w:rsidR="00381E21" w:rsidRPr="008E66CD">
        <w:rPr>
          <w:rFonts w:ascii="Arial" w:hAnsi="Arial" w:cs="Arial"/>
        </w:rPr>
        <w:t>tha</w:t>
      </w:r>
      <w:proofErr w:type="spellEnd"/>
      <w:r w:rsidR="00381E21" w:rsidRPr="008E66CD">
        <w:rPr>
          <w:rFonts w:ascii="Arial" w:hAnsi="Arial" w:cs="Arial"/>
        </w:rPr>
        <w:t xml:space="preserve"> and </w:t>
      </w:r>
      <w:proofErr w:type="spellStart"/>
      <w:r w:rsidR="00381E21" w:rsidRPr="008E66CD">
        <w:rPr>
          <w:rFonts w:ascii="Arial" w:hAnsi="Arial" w:cs="Arial"/>
        </w:rPr>
        <w:t>Mingullatharndo</w:t>
      </w:r>
      <w:proofErr w:type="spellEnd"/>
      <w:r w:rsidR="00381E21" w:rsidRPr="008E66CD">
        <w:rPr>
          <w:rFonts w:ascii="Arial" w:hAnsi="Arial" w:cs="Arial"/>
        </w:rPr>
        <w:t xml:space="preserve">. </w:t>
      </w:r>
      <w:r w:rsidRPr="008E66CD">
        <w:rPr>
          <w:rFonts w:ascii="Arial" w:hAnsi="Arial" w:cs="Arial"/>
        </w:rPr>
        <w:t xml:space="preserve">The majority of the population lives within these town centres, however due to mining and pastoral activities within the region there are 9 homesteads (and associate buildings) and 8 </w:t>
      </w:r>
      <w:r w:rsidR="00160FAC" w:rsidRPr="008E66CD">
        <w:rPr>
          <w:rFonts w:ascii="Arial" w:hAnsi="Arial" w:cs="Arial"/>
        </w:rPr>
        <w:t>FIFO</w:t>
      </w:r>
      <w:r w:rsidRPr="008E66CD">
        <w:rPr>
          <w:rFonts w:ascii="Arial" w:hAnsi="Arial" w:cs="Arial"/>
        </w:rPr>
        <w:t xml:space="preserve"> </w:t>
      </w:r>
      <w:proofErr w:type="gramStart"/>
      <w:r w:rsidRPr="008E66CD">
        <w:rPr>
          <w:rFonts w:ascii="Arial" w:hAnsi="Arial" w:cs="Arial"/>
        </w:rPr>
        <w:t>workers</w:t>
      </w:r>
      <w:proofErr w:type="gramEnd"/>
      <w:r w:rsidRPr="008E66CD">
        <w:rPr>
          <w:rFonts w:ascii="Arial" w:hAnsi="Arial" w:cs="Arial"/>
        </w:rPr>
        <w:t xml:space="preserve"> camps (some of which are in care and maintenance) which can house between 300 and 2500 persons each.</w:t>
      </w:r>
    </w:p>
    <w:p w:rsidR="00560AE4" w:rsidRPr="008E66CD" w:rsidRDefault="00D85295" w:rsidP="00003F79">
      <w:pPr>
        <w:ind w:left="720"/>
        <w:jc w:val="both"/>
        <w:rPr>
          <w:rFonts w:ascii="Arial" w:hAnsi="Arial" w:cs="Arial"/>
        </w:rPr>
      </w:pPr>
      <w:r w:rsidRPr="008E66CD">
        <w:rPr>
          <w:rFonts w:ascii="Arial" w:hAnsi="Arial" w:cs="Arial"/>
        </w:rPr>
        <w:t xml:space="preserve">Karratha has a much younger demographic as compared to the rest of regional Western Australia with over 50% of the population between the age of 25 to 49. Retirees and seniors make up less than 5% of the population. </w:t>
      </w:r>
    </w:p>
    <w:p w:rsidR="00B06319" w:rsidRPr="008E66CD" w:rsidRDefault="00B06319" w:rsidP="00003F79">
      <w:pPr>
        <w:ind w:left="720"/>
        <w:jc w:val="both"/>
        <w:rPr>
          <w:rFonts w:ascii="Arial" w:hAnsi="Arial" w:cs="Arial"/>
        </w:rPr>
      </w:pPr>
      <w:r w:rsidRPr="008E66CD">
        <w:rPr>
          <w:rFonts w:ascii="Arial" w:hAnsi="Arial" w:cs="Arial"/>
        </w:rPr>
        <w:t xml:space="preserve">Traditional owners comprise roughly 10% of the </w:t>
      </w:r>
      <w:r w:rsidR="00877D9C" w:rsidRPr="008E66CD">
        <w:rPr>
          <w:rFonts w:ascii="Arial" w:hAnsi="Arial" w:cs="Arial"/>
        </w:rPr>
        <w:t xml:space="preserve">total </w:t>
      </w:r>
      <w:r w:rsidRPr="008E66CD">
        <w:rPr>
          <w:rFonts w:ascii="Arial" w:hAnsi="Arial" w:cs="Arial"/>
        </w:rPr>
        <w:t>population in the City of Karratha. These owners have a strong connection to the land and setting fire to the bush has been a traditional way to manage the land. There are also cultural reasons for lighting fires including ceremonies and letting other language groups know that you are entering their land. Communication and collaboration is required with these traditional owners to ensure that when fires are required to be lit they are not lit in areas that will threaten life or property.</w:t>
      </w:r>
    </w:p>
    <w:p w:rsidR="00160FAC" w:rsidRPr="008E66CD" w:rsidRDefault="00160FAC" w:rsidP="00160FAC">
      <w:pPr>
        <w:ind w:left="720"/>
        <w:jc w:val="both"/>
        <w:rPr>
          <w:rFonts w:ascii="Arial" w:hAnsi="Arial" w:cs="Arial"/>
        </w:rPr>
      </w:pPr>
      <w:r w:rsidRPr="008E66CD">
        <w:rPr>
          <w:rFonts w:ascii="Arial" w:hAnsi="Arial" w:cs="Arial"/>
        </w:rPr>
        <w:t>Due to a lack of heavily forested areas the general population in Karratha and the surrounding town sites have a perception of there being a relatively low threat from Bushfire. This can lead to a lack of fire readiness on privately owned properties and residences. As such developing and implementing a BRM</w:t>
      </w:r>
      <w:r w:rsidR="00877D9C" w:rsidRPr="008E66CD">
        <w:rPr>
          <w:rFonts w:ascii="Arial" w:hAnsi="Arial" w:cs="Arial"/>
        </w:rPr>
        <w:t xml:space="preserve"> </w:t>
      </w:r>
      <w:r w:rsidRPr="008E66CD">
        <w:rPr>
          <w:rFonts w:ascii="Arial" w:hAnsi="Arial" w:cs="Arial"/>
        </w:rPr>
        <w:t>P</w:t>
      </w:r>
      <w:r w:rsidR="00877D9C" w:rsidRPr="008E66CD">
        <w:rPr>
          <w:rFonts w:ascii="Arial" w:hAnsi="Arial" w:cs="Arial"/>
        </w:rPr>
        <w:t>lan</w:t>
      </w:r>
      <w:r w:rsidRPr="008E66CD">
        <w:rPr>
          <w:rFonts w:ascii="Arial" w:hAnsi="Arial" w:cs="Arial"/>
        </w:rPr>
        <w:t xml:space="preserve"> is an opportunity for the Local Government to increase awareness of the importance of mitigation strategies to reduce risk of Bushfire.</w:t>
      </w:r>
    </w:p>
    <w:p w:rsidR="00160FAC" w:rsidRPr="008E66CD" w:rsidRDefault="00160FAC" w:rsidP="00160FAC">
      <w:pPr>
        <w:ind w:left="720"/>
        <w:jc w:val="both"/>
        <w:rPr>
          <w:rFonts w:ascii="Arial" w:hAnsi="Arial" w:cs="Arial"/>
        </w:rPr>
      </w:pPr>
      <w:r w:rsidRPr="008E66CD">
        <w:rPr>
          <w:rFonts w:ascii="Arial" w:hAnsi="Arial" w:cs="Arial"/>
        </w:rPr>
        <w:t xml:space="preserve">Since the end of the mining construction boom the City has normalised in terms of the property market and residential construction is very slow. New sub divisions at Gap Ridge Estate and </w:t>
      </w:r>
      <w:proofErr w:type="spellStart"/>
      <w:r w:rsidRPr="008E66CD">
        <w:rPr>
          <w:rFonts w:ascii="Arial" w:hAnsi="Arial" w:cs="Arial"/>
        </w:rPr>
        <w:t>Mulataga</w:t>
      </w:r>
      <w:proofErr w:type="spellEnd"/>
      <w:r w:rsidRPr="008E66CD">
        <w:rPr>
          <w:rFonts w:ascii="Arial" w:hAnsi="Arial" w:cs="Arial"/>
        </w:rPr>
        <w:t xml:space="preserve"> have virtually been put on hold. There is potential for some limited rural urban interface as these sub divisions are on the Western and </w:t>
      </w:r>
      <w:r w:rsidR="007D5787" w:rsidRPr="008E66CD">
        <w:rPr>
          <w:rFonts w:ascii="Arial" w:hAnsi="Arial" w:cs="Arial"/>
        </w:rPr>
        <w:t>E</w:t>
      </w:r>
      <w:r w:rsidRPr="008E66CD">
        <w:rPr>
          <w:rFonts w:ascii="Arial" w:hAnsi="Arial" w:cs="Arial"/>
        </w:rPr>
        <w:t xml:space="preserve">astern </w:t>
      </w:r>
      <w:r w:rsidRPr="008E66CD">
        <w:rPr>
          <w:rFonts w:ascii="Arial" w:hAnsi="Arial" w:cs="Arial"/>
        </w:rPr>
        <w:lastRenderedPageBreak/>
        <w:t>edges of town respectively. If the City went through another construction phase this potential for RUI would need to be factored into a review of the plan.</w:t>
      </w:r>
    </w:p>
    <w:p w:rsidR="00160FAC" w:rsidRPr="008E66CD" w:rsidRDefault="00160FAC" w:rsidP="00003F79">
      <w:pPr>
        <w:ind w:left="720"/>
        <w:jc w:val="both"/>
        <w:rPr>
          <w:rFonts w:ascii="Arial" w:hAnsi="Arial" w:cs="Arial"/>
        </w:rPr>
      </w:pPr>
    </w:p>
    <w:p w:rsidR="00794C8A" w:rsidRPr="008E66CD" w:rsidRDefault="00794C8A" w:rsidP="00794C8A">
      <w:pPr>
        <w:pStyle w:val="Heading3"/>
        <w:rPr>
          <w:rFonts w:ascii="Arial" w:hAnsi="Arial" w:cs="Arial"/>
        </w:rPr>
      </w:pPr>
      <w:bookmarkStart w:id="19" w:name="_Toc483571042"/>
      <w:r w:rsidRPr="008E66CD">
        <w:rPr>
          <w:rFonts w:ascii="Arial" w:hAnsi="Arial" w:cs="Arial"/>
        </w:rPr>
        <w:t xml:space="preserve">3.1.4 </w:t>
      </w:r>
      <w:r w:rsidRPr="008E66CD">
        <w:rPr>
          <w:rFonts w:ascii="Arial" w:hAnsi="Arial" w:cs="Arial"/>
        </w:rPr>
        <w:tab/>
        <w:t>Economic Activities and Industry</w:t>
      </w:r>
      <w:bookmarkEnd w:id="19"/>
    </w:p>
    <w:p w:rsidR="003325BB" w:rsidRPr="008E66CD" w:rsidRDefault="003325BB" w:rsidP="003325BB">
      <w:pPr>
        <w:ind w:left="720"/>
        <w:jc w:val="both"/>
        <w:rPr>
          <w:rFonts w:ascii="Arial" w:hAnsi="Arial" w:cs="Arial"/>
        </w:rPr>
      </w:pPr>
      <w:r w:rsidRPr="008E66CD">
        <w:rPr>
          <w:rFonts w:ascii="Arial" w:hAnsi="Arial" w:cs="Arial"/>
        </w:rPr>
        <w:t xml:space="preserve">The majority of the workforce and business is currently geared toward the export of minerals and energy, with Iron Ore and </w:t>
      </w:r>
      <w:r w:rsidR="00386AFC" w:rsidRPr="008E66CD">
        <w:rPr>
          <w:rFonts w:ascii="Arial" w:hAnsi="Arial" w:cs="Arial"/>
        </w:rPr>
        <w:t>Liquefied</w:t>
      </w:r>
      <w:r w:rsidRPr="008E66CD">
        <w:rPr>
          <w:rFonts w:ascii="Arial" w:hAnsi="Arial" w:cs="Arial"/>
        </w:rPr>
        <w:t xml:space="preserve"> Natural Gas (LNG) being the primary commodities being mined, processed or exported from the City’s ports.  </w:t>
      </w:r>
    </w:p>
    <w:p w:rsidR="003325BB" w:rsidRPr="008E66CD" w:rsidRDefault="003325BB" w:rsidP="003325BB">
      <w:pPr>
        <w:ind w:left="720"/>
        <w:jc w:val="both"/>
        <w:rPr>
          <w:rFonts w:ascii="Arial" w:hAnsi="Arial" w:cs="Arial"/>
        </w:rPr>
      </w:pPr>
      <w:r w:rsidRPr="008E66CD">
        <w:rPr>
          <w:rFonts w:ascii="Arial" w:hAnsi="Arial" w:cs="Arial"/>
        </w:rPr>
        <w:t>Majority of heavy industry of state and federal significance is located around the Ports of Damp</w:t>
      </w:r>
      <w:r w:rsidR="00DA4493" w:rsidRPr="008E66CD">
        <w:rPr>
          <w:rFonts w:ascii="Arial" w:hAnsi="Arial" w:cs="Arial"/>
        </w:rPr>
        <w:t>i</w:t>
      </w:r>
      <w:r w:rsidRPr="008E66CD">
        <w:rPr>
          <w:rFonts w:ascii="Arial" w:hAnsi="Arial" w:cs="Arial"/>
        </w:rPr>
        <w:t xml:space="preserve">er and Cape Lambert, together with the Burrup Industrial area.  A smaller port facility is located at Cape Preston which services a local mine (which includes power station, desalination plant </w:t>
      </w:r>
      <w:r w:rsidR="007D5787" w:rsidRPr="008E66CD">
        <w:rPr>
          <w:rFonts w:ascii="Arial" w:hAnsi="Arial" w:cs="Arial"/>
        </w:rPr>
        <w:t>etc.</w:t>
      </w:r>
      <w:r w:rsidRPr="008E66CD">
        <w:rPr>
          <w:rFonts w:ascii="Arial" w:hAnsi="Arial" w:cs="Arial"/>
        </w:rPr>
        <w:t>).</w:t>
      </w:r>
    </w:p>
    <w:p w:rsidR="00DA4493" w:rsidRPr="008E66CD" w:rsidRDefault="00DA4493" w:rsidP="003325BB">
      <w:pPr>
        <w:ind w:left="720"/>
        <w:jc w:val="both"/>
        <w:rPr>
          <w:rFonts w:ascii="Arial" w:hAnsi="Arial" w:cs="Arial"/>
        </w:rPr>
      </w:pPr>
      <w:r w:rsidRPr="008E66CD">
        <w:rPr>
          <w:rFonts w:ascii="Arial" w:hAnsi="Arial" w:cs="Arial"/>
        </w:rPr>
        <w:t>The larger players in the Mining industry have their own emergency response teams and fire appliances with a strong emphasis being placed on mitigation and the ability to respond to any unplanned event.</w:t>
      </w:r>
    </w:p>
    <w:p w:rsidR="00212D54" w:rsidRPr="008E66CD" w:rsidRDefault="00212D54" w:rsidP="003325BB">
      <w:pPr>
        <w:ind w:left="720"/>
        <w:jc w:val="both"/>
        <w:rPr>
          <w:rFonts w:ascii="Arial" w:hAnsi="Arial" w:cs="Arial"/>
        </w:rPr>
      </w:pPr>
      <w:r w:rsidRPr="008E66CD">
        <w:rPr>
          <w:rFonts w:ascii="Arial" w:hAnsi="Arial" w:cs="Arial"/>
        </w:rPr>
        <w:t>There are 7 major pastoral leases within the Cities boundaries comprising 85% of the total land use. There is very little infrastructure on these land parcels and the primary produce is beef cattle for live export markets.</w:t>
      </w:r>
      <w:r w:rsidR="009540D0" w:rsidRPr="008E66CD">
        <w:rPr>
          <w:rFonts w:ascii="Arial" w:hAnsi="Arial" w:cs="Arial"/>
        </w:rPr>
        <w:t xml:space="preserve"> The pastoral managers have very good local knowledge of fire behaviour on their leases. The</w:t>
      </w:r>
      <w:r w:rsidR="00DA4493" w:rsidRPr="008E66CD">
        <w:rPr>
          <w:rFonts w:ascii="Arial" w:hAnsi="Arial" w:cs="Arial"/>
        </w:rPr>
        <w:t>y</w:t>
      </w:r>
      <w:r w:rsidR="009540D0" w:rsidRPr="008E66CD">
        <w:rPr>
          <w:rFonts w:ascii="Arial" w:hAnsi="Arial" w:cs="Arial"/>
        </w:rPr>
        <w:t xml:space="preserve"> conduct prescribed burns on an annual basis to manage fuel loads</w:t>
      </w:r>
      <w:r w:rsidR="00DA4493" w:rsidRPr="008E66CD">
        <w:rPr>
          <w:rFonts w:ascii="Arial" w:hAnsi="Arial" w:cs="Arial"/>
        </w:rPr>
        <w:t xml:space="preserve"> and regenerate feed stocks. They are also the first responders to any bushfire event on their property.</w:t>
      </w:r>
      <w:r w:rsidR="00F31004" w:rsidRPr="008E66CD">
        <w:rPr>
          <w:rFonts w:ascii="Arial" w:hAnsi="Arial" w:cs="Arial"/>
        </w:rPr>
        <w:t xml:space="preserve"> City FCO’</w:t>
      </w:r>
      <w:r w:rsidR="004C7067" w:rsidRPr="008E66CD">
        <w:rPr>
          <w:rFonts w:ascii="Arial" w:hAnsi="Arial" w:cs="Arial"/>
        </w:rPr>
        <w:t>s have a strong working relationship with the pastoral leaseholders. They consult on and write permits for prescribed burns and the pastoral managers often monitor remote fires on their leases wi</w:t>
      </w:r>
      <w:r w:rsidR="000F220D" w:rsidRPr="008E66CD">
        <w:rPr>
          <w:rFonts w:ascii="Arial" w:hAnsi="Arial" w:cs="Arial"/>
        </w:rPr>
        <w:t>th</w:t>
      </w:r>
      <w:r w:rsidR="004C7067" w:rsidRPr="008E66CD">
        <w:rPr>
          <w:rFonts w:ascii="Arial" w:hAnsi="Arial" w:cs="Arial"/>
        </w:rPr>
        <w:t xml:space="preserve"> daily updates to the DBFCO.</w:t>
      </w:r>
    </w:p>
    <w:p w:rsidR="00212D54" w:rsidRPr="008E66CD" w:rsidRDefault="00212D54" w:rsidP="00212D54">
      <w:pPr>
        <w:ind w:left="720"/>
        <w:jc w:val="both"/>
        <w:rPr>
          <w:rFonts w:ascii="Arial" w:hAnsi="Arial" w:cs="Arial"/>
        </w:rPr>
      </w:pPr>
      <w:r w:rsidRPr="008E66CD">
        <w:rPr>
          <w:rFonts w:ascii="Arial" w:hAnsi="Arial" w:cs="Arial"/>
        </w:rPr>
        <w:t xml:space="preserve">Between the months of May and September there is an influx of tourists to the region. They comprise mainly “Grey Nomad” </w:t>
      </w:r>
      <w:proofErr w:type="spellStart"/>
      <w:r w:rsidRPr="008E66CD">
        <w:rPr>
          <w:rFonts w:ascii="Arial" w:hAnsi="Arial" w:cs="Arial"/>
        </w:rPr>
        <w:t>Caravaners</w:t>
      </w:r>
      <w:proofErr w:type="spellEnd"/>
      <w:r w:rsidRPr="008E66CD">
        <w:rPr>
          <w:rFonts w:ascii="Arial" w:hAnsi="Arial" w:cs="Arial"/>
        </w:rPr>
        <w:t xml:space="preserve"> and European backpackers. There is on average approximately 225,000 visitors to the City of Karratha on an annual basis. 80% of these visitors attend the City for Business purposes with the remainder visiting for Holiday or Leisure.</w:t>
      </w:r>
    </w:p>
    <w:p w:rsidR="004773D3" w:rsidRPr="008E66CD" w:rsidRDefault="004773D3" w:rsidP="00212D54">
      <w:pPr>
        <w:ind w:left="720"/>
        <w:jc w:val="both"/>
        <w:rPr>
          <w:rFonts w:ascii="Arial" w:hAnsi="Arial" w:cs="Arial"/>
        </w:rPr>
      </w:pPr>
      <w:r w:rsidRPr="008E66CD">
        <w:rPr>
          <w:rFonts w:ascii="Arial" w:hAnsi="Arial" w:cs="Arial"/>
        </w:rPr>
        <w:t>Due to usually dry conditions all year round the City of Karratha has a restricted burning season 365 days of the year. The City disseminates this information via its website, The Karratha Visitor Centre and also via its Caretakers at the Nature based Camps. This is important that visitors to the Pilbara are aware of the restrictions because they are often visiting from southern regions where</w:t>
      </w:r>
      <w:r w:rsidR="009540D0" w:rsidRPr="008E66CD">
        <w:rPr>
          <w:rFonts w:ascii="Arial" w:hAnsi="Arial" w:cs="Arial"/>
        </w:rPr>
        <w:t xml:space="preserve"> the fire</w:t>
      </w:r>
      <w:r w:rsidRPr="008E66CD">
        <w:rPr>
          <w:rFonts w:ascii="Arial" w:hAnsi="Arial" w:cs="Arial"/>
        </w:rPr>
        <w:t xml:space="preserve"> season has concluded and fire safety may not be at the forefront of their minds.</w:t>
      </w:r>
    </w:p>
    <w:p w:rsidR="00AB196A" w:rsidRPr="008E66CD" w:rsidRDefault="00AB196A" w:rsidP="00212D54">
      <w:pPr>
        <w:ind w:left="720"/>
        <w:jc w:val="both"/>
        <w:rPr>
          <w:rFonts w:ascii="Arial" w:hAnsi="Arial" w:cs="Arial"/>
        </w:rPr>
      </w:pPr>
      <w:r w:rsidRPr="008E66CD">
        <w:rPr>
          <w:rFonts w:ascii="Arial" w:hAnsi="Arial" w:cs="Arial"/>
        </w:rPr>
        <w:t>The major arterial route for the region is the North West Coastal highway. Any enforced closure of the Highway from a Bushfire event causes major disruption to industry and residents commuting between townships.</w:t>
      </w:r>
      <w:r w:rsidR="008B54E1" w:rsidRPr="008E66CD">
        <w:rPr>
          <w:rFonts w:ascii="Arial" w:hAnsi="Arial" w:cs="Arial"/>
        </w:rPr>
        <w:t xml:space="preserve"> A consideration of the plan is to have a rapid response to any wildfire event that has the potential to impact the highway. Daily monitoring of satellite hotspot technology and prevailing weather conditions is integral for the FCO</w:t>
      </w:r>
      <w:r w:rsidR="00F31004" w:rsidRPr="008E66CD">
        <w:rPr>
          <w:rFonts w:ascii="Arial" w:hAnsi="Arial" w:cs="Arial"/>
        </w:rPr>
        <w:t>’</w:t>
      </w:r>
      <w:r w:rsidR="008B54E1" w:rsidRPr="008E66CD">
        <w:rPr>
          <w:rFonts w:ascii="Arial" w:hAnsi="Arial" w:cs="Arial"/>
        </w:rPr>
        <w:t>s decision making process to determine the appropriate level of response. The combination of technology and local knowledge of fire behaviour facilitates early intervention if indicators are pointing towards a fire threatening the highway.</w:t>
      </w:r>
    </w:p>
    <w:p w:rsidR="00794C8A" w:rsidRPr="008E66CD" w:rsidRDefault="00794C8A" w:rsidP="00794C8A">
      <w:pPr>
        <w:pStyle w:val="Heading2"/>
        <w:rPr>
          <w:rFonts w:ascii="Arial" w:hAnsi="Arial" w:cs="Arial"/>
        </w:rPr>
      </w:pPr>
      <w:bookmarkStart w:id="20" w:name="_Toc483571043"/>
      <w:r w:rsidRPr="008E66CD">
        <w:rPr>
          <w:rFonts w:ascii="Arial" w:hAnsi="Arial" w:cs="Arial"/>
        </w:rPr>
        <w:lastRenderedPageBreak/>
        <w:t xml:space="preserve">3.2 </w:t>
      </w:r>
      <w:r w:rsidRPr="008E66CD">
        <w:rPr>
          <w:rFonts w:ascii="Arial" w:hAnsi="Arial" w:cs="Arial"/>
        </w:rPr>
        <w:tab/>
        <w:t>Description of the Environment and Bushfire Context</w:t>
      </w:r>
      <w:bookmarkEnd w:id="20"/>
    </w:p>
    <w:p w:rsidR="00794C8A" w:rsidRPr="008E66CD" w:rsidRDefault="00794C8A" w:rsidP="00794C8A">
      <w:pPr>
        <w:pStyle w:val="Heading3"/>
        <w:rPr>
          <w:rFonts w:ascii="Arial" w:hAnsi="Arial" w:cs="Arial"/>
        </w:rPr>
      </w:pPr>
      <w:bookmarkStart w:id="21" w:name="_Toc483571044"/>
      <w:r w:rsidRPr="008E66CD">
        <w:rPr>
          <w:rFonts w:ascii="Arial" w:hAnsi="Arial" w:cs="Arial"/>
        </w:rPr>
        <w:t>3.2.1</w:t>
      </w:r>
      <w:r w:rsidRPr="008E66CD">
        <w:rPr>
          <w:rFonts w:ascii="Arial" w:hAnsi="Arial" w:cs="Arial"/>
        </w:rPr>
        <w:tab/>
        <w:t>Topography and Landscape Features</w:t>
      </w:r>
      <w:bookmarkEnd w:id="21"/>
    </w:p>
    <w:p w:rsidR="0056721F" w:rsidRPr="008E66CD" w:rsidRDefault="00F53D6B" w:rsidP="00AE48DD">
      <w:pPr>
        <w:ind w:left="720"/>
        <w:jc w:val="both"/>
        <w:rPr>
          <w:rFonts w:ascii="Arial" w:hAnsi="Arial" w:cs="Arial"/>
        </w:rPr>
      </w:pPr>
      <w:r w:rsidRPr="008E66CD">
        <w:rPr>
          <w:rFonts w:ascii="Arial" w:hAnsi="Arial" w:cs="Arial"/>
        </w:rPr>
        <w:t>The major river system in the City is the Fortescue system which flows down from the Hamersley Ranges. Along many of the regions rivers are rock holes, gorges, grassy floodp</w:t>
      </w:r>
      <w:r w:rsidR="00881C8D" w:rsidRPr="008E66CD">
        <w:rPr>
          <w:rFonts w:ascii="Arial" w:hAnsi="Arial" w:cs="Arial"/>
        </w:rPr>
        <w:t>lains and wooded riparian areas.</w:t>
      </w:r>
    </w:p>
    <w:p w:rsidR="00F53D6B" w:rsidRPr="008E66CD" w:rsidRDefault="00F53D6B" w:rsidP="00AE48DD">
      <w:pPr>
        <w:ind w:left="720"/>
        <w:jc w:val="both"/>
        <w:rPr>
          <w:rFonts w:ascii="Arial" w:hAnsi="Arial" w:cs="Arial"/>
        </w:rPr>
      </w:pPr>
      <w:r w:rsidRPr="008E66CD">
        <w:rPr>
          <w:rFonts w:ascii="Arial" w:hAnsi="Arial" w:cs="Arial"/>
        </w:rPr>
        <w:t xml:space="preserve">The coastline is characterised river deltas, extensive mangroves, wide tidal mudflats like the </w:t>
      </w:r>
      <w:proofErr w:type="spellStart"/>
      <w:r w:rsidRPr="008E66CD">
        <w:rPr>
          <w:rFonts w:ascii="Arial" w:hAnsi="Arial" w:cs="Arial"/>
        </w:rPr>
        <w:t>Roebourne</w:t>
      </w:r>
      <w:proofErr w:type="spellEnd"/>
      <w:r w:rsidRPr="008E66CD">
        <w:rPr>
          <w:rFonts w:ascii="Arial" w:hAnsi="Arial" w:cs="Arial"/>
        </w:rPr>
        <w:t xml:space="preserve"> plains and long sections of sandy beaches and rocky </w:t>
      </w:r>
      <w:r w:rsidR="00DB5D0D" w:rsidRPr="008E66CD">
        <w:rPr>
          <w:rFonts w:ascii="Arial" w:hAnsi="Arial" w:cs="Arial"/>
        </w:rPr>
        <w:t>shorelines</w:t>
      </w:r>
      <w:r w:rsidRPr="008E66CD">
        <w:rPr>
          <w:rFonts w:ascii="Arial" w:hAnsi="Arial" w:cs="Arial"/>
        </w:rPr>
        <w:t>.</w:t>
      </w:r>
    </w:p>
    <w:p w:rsidR="00F53D6B" w:rsidRPr="008E66CD" w:rsidRDefault="00F53D6B" w:rsidP="00AE48DD">
      <w:pPr>
        <w:ind w:left="720"/>
        <w:jc w:val="both"/>
        <w:rPr>
          <w:rFonts w:ascii="Arial" w:hAnsi="Arial" w:cs="Arial"/>
        </w:rPr>
      </w:pPr>
      <w:r w:rsidRPr="008E66CD">
        <w:rPr>
          <w:rFonts w:ascii="Arial" w:hAnsi="Arial" w:cs="Arial"/>
        </w:rPr>
        <w:t xml:space="preserve">Inland areas consist of flat rocky plains that lead to the foothills of the mountain ranges. Many of these characteristics </w:t>
      </w:r>
      <w:r w:rsidR="00DB5D0D" w:rsidRPr="008E66CD">
        <w:rPr>
          <w:rFonts w:ascii="Arial" w:hAnsi="Arial" w:cs="Arial"/>
        </w:rPr>
        <w:t>make vehicle access problematic. The harsh uneven rocky ground is hard on vehicles and vehicle access tracks are few and far between.</w:t>
      </w:r>
    </w:p>
    <w:p w:rsidR="00794C8A" w:rsidRPr="008E66CD" w:rsidRDefault="00794C8A" w:rsidP="00A50093">
      <w:pPr>
        <w:pStyle w:val="Heading3"/>
        <w:rPr>
          <w:rFonts w:ascii="Arial" w:hAnsi="Arial" w:cs="Arial"/>
          <w:i/>
          <w:color w:val="548DD4" w:themeColor="text2" w:themeTint="99"/>
        </w:rPr>
      </w:pPr>
      <w:bookmarkStart w:id="22" w:name="_Toc483571045"/>
      <w:r w:rsidRPr="008E66CD">
        <w:rPr>
          <w:rFonts w:ascii="Arial" w:hAnsi="Arial" w:cs="Arial"/>
        </w:rPr>
        <w:t>3.2.2</w:t>
      </w:r>
      <w:r w:rsidRPr="008E66CD">
        <w:rPr>
          <w:rFonts w:ascii="Arial" w:hAnsi="Arial" w:cs="Arial"/>
        </w:rPr>
        <w:tab/>
        <w:t>Climate and Bushfire Season</w:t>
      </w:r>
      <w:bookmarkEnd w:id="22"/>
    </w:p>
    <w:p w:rsidR="00817327" w:rsidRPr="008E66CD" w:rsidRDefault="00760937" w:rsidP="00E17CA3">
      <w:pPr>
        <w:ind w:left="720"/>
        <w:jc w:val="both"/>
        <w:rPr>
          <w:rFonts w:ascii="Arial" w:hAnsi="Arial" w:cs="Arial"/>
        </w:rPr>
      </w:pPr>
      <w:r w:rsidRPr="008E66CD">
        <w:rPr>
          <w:rFonts w:ascii="Arial" w:hAnsi="Arial" w:cs="Arial"/>
        </w:rPr>
        <w:t>The City has a semi-arid climate that is characterised by high temperatures, low and variable rainfall and high evaporation. Between the months of October and April temperatures exceed 32 degrees Celsius almost every day and the average maximum temperature is often over 40 degrees Celsius. In the winter months the average temperature falls to 25 degrees.</w:t>
      </w:r>
    </w:p>
    <w:p w:rsidR="00760937" w:rsidRPr="008E66CD" w:rsidRDefault="00760937" w:rsidP="00E17CA3">
      <w:pPr>
        <w:ind w:left="720"/>
        <w:jc w:val="both"/>
        <w:rPr>
          <w:rFonts w:ascii="Arial" w:hAnsi="Arial" w:cs="Arial"/>
        </w:rPr>
      </w:pPr>
      <w:r w:rsidRPr="008E66CD">
        <w:rPr>
          <w:rFonts w:ascii="Arial" w:hAnsi="Arial" w:cs="Arial"/>
        </w:rPr>
        <w:t>The average rainfall is between 200mm to 350mm per year but can vary widely from year to year. Most of the rain falls in the summer months between December and March but can continue on through to June. This is followed by a pronounced dry period between August and November. The average yearly evaporation is about 2500mm per year. This exceeds the average yearly rainfall and is consistent throughout the year.</w:t>
      </w:r>
      <w:r w:rsidR="002E081E" w:rsidRPr="008E66CD">
        <w:rPr>
          <w:rFonts w:ascii="Arial" w:hAnsi="Arial" w:cs="Arial"/>
        </w:rPr>
        <w:t xml:space="preserve"> This evaporation rate leads to dry conditions predominantly all year round. As such the City has a 365 day per restricted Fire period. However, the majority of significant bushfires occur in the hotter months from November to March.</w:t>
      </w:r>
    </w:p>
    <w:p w:rsidR="00760937" w:rsidRPr="008E66CD" w:rsidRDefault="00760937" w:rsidP="00E17CA3">
      <w:pPr>
        <w:ind w:left="720"/>
        <w:jc w:val="both"/>
        <w:rPr>
          <w:rFonts w:ascii="Arial" w:hAnsi="Arial" w:cs="Arial"/>
        </w:rPr>
      </w:pPr>
      <w:r w:rsidRPr="008E66CD">
        <w:rPr>
          <w:rFonts w:ascii="Arial" w:hAnsi="Arial" w:cs="Arial"/>
        </w:rPr>
        <w:t>The City of Karratha lies within the most cyclone prone area in Australia with three to four tropical cyclones expected every year.</w:t>
      </w:r>
      <w:r w:rsidR="00947464" w:rsidRPr="008E66CD">
        <w:rPr>
          <w:rFonts w:ascii="Arial" w:hAnsi="Arial" w:cs="Arial"/>
        </w:rPr>
        <w:t xml:space="preserve"> This is generally when most of the annual rainfall occurs when Cyclones and tropical lows impact the coast.</w:t>
      </w:r>
    </w:p>
    <w:p w:rsidR="005C7998" w:rsidRPr="008E66CD" w:rsidRDefault="005C7998" w:rsidP="00E17CA3">
      <w:pPr>
        <w:ind w:left="720"/>
        <w:jc w:val="both"/>
        <w:rPr>
          <w:rFonts w:ascii="Arial" w:hAnsi="Arial" w:cs="Arial"/>
        </w:rPr>
      </w:pPr>
      <w:r w:rsidRPr="008E66CD">
        <w:rPr>
          <w:rFonts w:ascii="Arial" w:hAnsi="Arial" w:cs="Arial"/>
        </w:rPr>
        <w:t>The predominant wind condition in the hotter bushfire prone months is hot easterly winds during the day that moderate during the evening and at times swing around to a North Westerly breeze.</w:t>
      </w:r>
    </w:p>
    <w:p w:rsidR="00794C8A" w:rsidRPr="008E66CD" w:rsidRDefault="00794C8A" w:rsidP="00794C8A">
      <w:pPr>
        <w:pStyle w:val="Heading3"/>
        <w:rPr>
          <w:rFonts w:ascii="Arial" w:hAnsi="Arial" w:cs="Arial"/>
        </w:rPr>
      </w:pPr>
      <w:bookmarkStart w:id="23" w:name="_Toc483571046"/>
      <w:r w:rsidRPr="008E66CD">
        <w:rPr>
          <w:rFonts w:ascii="Arial" w:hAnsi="Arial" w:cs="Arial"/>
        </w:rPr>
        <w:t>3.2.3</w:t>
      </w:r>
      <w:r w:rsidRPr="008E66CD">
        <w:rPr>
          <w:rFonts w:ascii="Arial" w:hAnsi="Arial" w:cs="Arial"/>
        </w:rPr>
        <w:tab/>
        <w:t>Vegetation</w:t>
      </w:r>
      <w:bookmarkEnd w:id="23"/>
      <w:r w:rsidRPr="008E66CD">
        <w:rPr>
          <w:rFonts w:ascii="Arial" w:hAnsi="Arial" w:cs="Arial"/>
        </w:rPr>
        <w:t xml:space="preserve"> </w:t>
      </w:r>
    </w:p>
    <w:p w:rsidR="00817327" w:rsidRPr="008E66CD" w:rsidRDefault="00817327" w:rsidP="003D1BF0">
      <w:pPr>
        <w:autoSpaceDE w:val="0"/>
        <w:autoSpaceDN w:val="0"/>
        <w:adjustRightInd w:val="0"/>
        <w:spacing w:after="240"/>
        <w:ind w:left="720"/>
        <w:jc w:val="both"/>
        <w:rPr>
          <w:rFonts w:ascii="Arial" w:hAnsi="Arial" w:cs="Arial"/>
          <w:szCs w:val="24"/>
        </w:rPr>
      </w:pPr>
      <w:r w:rsidRPr="008E66CD">
        <w:rPr>
          <w:rFonts w:ascii="Arial" w:hAnsi="Arial" w:cs="Arial"/>
          <w:szCs w:val="24"/>
        </w:rPr>
        <w:t>Arid grasses and shrubs are found widely over the region. Due to the variable rainfall, grasses are adapted to long periods of drought, with h</w:t>
      </w:r>
      <w:r w:rsidR="00C139D2" w:rsidRPr="008E66CD">
        <w:rPr>
          <w:rFonts w:ascii="Arial" w:hAnsi="Arial" w:cs="Arial"/>
          <w:szCs w:val="24"/>
        </w:rPr>
        <w:t>u</w:t>
      </w:r>
      <w:r w:rsidRPr="008E66CD">
        <w:rPr>
          <w:rFonts w:ascii="Arial" w:hAnsi="Arial" w:cs="Arial"/>
          <w:szCs w:val="24"/>
        </w:rPr>
        <w:t>mmock grasses (spinifex) being the main type of grass prevalent. The coastal strip consists of grasslands and low open woodlands. Coastal flats have fringing mangroves scrub. High shrub lands and low woodlands occur along major river valleys.</w:t>
      </w:r>
    </w:p>
    <w:p w:rsidR="00C06376" w:rsidRPr="008E66CD" w:rsidRDefault="00C06376"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Hummock grasslands (which in WA are predominantly spinifex) are characterised by plants that grow in dense clumps. These species may form a substantial hummock or mound after several years. Hummock grasslands are particularly flammable. This is because the hummocks contain a central dense core of dead material with all of the green material being carried on the outside of the plant. As the spinifex continues to grow and get bigger, the centre may die and collapse, leaving a living ring of vegetation. Over time, these rings may fragment, forming new, individual clumps.</w:t>
      </w:r>
    </w:p>
    <w:p w:rsidR="00C06376" w:rsidRPr="008E66CD" w:rsidRDefault="00C06376" w:rsidP="003D1BF0">
      <w:pPr>
        <w:spacing w:after="0"/>
        <w:ind w:left="720"/>
        <w:jc w:val="both"/>
        <w:rPr>
          <w:rFonts w:ascii="Arial" w:eastAsiaTheme="minorHAnsi" w:hAnsi="Arial" w:cs="Arial"/>
          <w:lang w:eastAsia="en-US"/>
        </w:rPr>
      </w:pPr>
    </w:p>
    <w:p w:rsidR="00C06376" w:rsidRPr="008E66CD" w:rsidRDefault="00C06376"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lastRenderedPageBreak/>
        <w:t xml:space="preserve">Spinifex grasses are drought resistant perennials </w:t>
      </w:r>
      <w:r w:rsidR="00D77229" w:rsidRPr="008E66CD">
        <w:rPr>
          <w:rFonts w:ascii="Arial" w:eastAsiaTheme="minorHAnsi" w:hAnsi="Arial" w:cs="Arial"/>
          <w:lang w:eastAsia="en-US"/>
        </w:rPr>
        <w:t xml:space="preserve">and </w:t>
      </w:r>
      <w:r w:rsidRPr="008E66CD">
        <w:rPr>
          <w:rFonts w:ascii="Arial" w:eastAsiaTheme="minorHAnsi" w:hAnsi="Arial" w:cs="Arial"/>
          <w:lang w:eastAsia="en-US"/>
        </w:rPr>
        <w:t>generally grow 30–60 cm high and can be from 30–100 cm in diameter. The hummocks normally occupy 30–50% of the ground space, although, depending on age since last burn, the amount of ground covered with spinifex may be as low as 20% on rocky hills and as high as 100% in drainage lines. The area between the hummocks is usually bare but may contain soft grasses and herbs following rainfall.</w:t>
      </w:r>
    </w:p>
    <w:p w:rsidR="00D77229" w:rsidRPr="008E66CD" w:rsidRDefault="00D77229" w:rsidP="003D1BF0">
      <w:pPr>
        <w:spacing w:after="0"/>
        <w:ind w:left="720"/>
        <w:jc w:val="both"/>
        <w:rPr>
          <w:rFonts w:ascii="Arial" w:eastAsiaTheme="minorHAnsi" w:hAnsi="Arial" w:cs="Arial"/>
          <w:lang w:eastAsia="en-US"/>
        </w:rPr>
      </w:pPr>
    </w:p>
    <w:p w:rsidR="00D77229"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 xml:space="preserve">Because of the scattered, </w:t>
      </w:r>
      <w:proofErr w:type="spellStart"/>
      <w:r w:rsidRPr="008E66CD">
        <w:rPr>
          <w:rFonts w:ascii="Arial" w:eastAsiaTheme="minorHAnsi" w:hAnsi="Arial" w:cs="Arial"/>
          <w:lang w:eastAsia="en-US"/>
        </w:rPr>
        <w:t>hummocked</w:t>
      </w:r>
      <w:proofErr w:type="spellEnd"/>
      <w:r w:rsidRPr="008E66CD">
        <w:rPr>
          <w:rFonts w:ascii="Arial" w:eastAsiaTheme="minorHAnsi" w:hAnsi="Arial" w:cs="Arial"/>
          <w:lang w:eastAsia="en-US"/>
        </w:rPr>
        <w:t xml:space="preserve"> nature of spinifex, the spread and behaviour of fire in spinifex is different to that in continuous fuels. Spinifex is normally a “discontinuous” fuel and fire is only able to move from one hummock to the next by direct flame contact. The spread of fire in spinifex depends on a number of factors, the most significant being:</w:t>
      </w:r>
    </w:p>
    <w:p w:rsidR="00D77229"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w:t>
      </w:r>
      <w:r w:rsidRPr="008E66CD">
        <w:rPr>
          <w:rFonts w:ascii="Arial" w:eastAsiaTheme="minorHAnsi" w:hAnsi="Arial" w:cs="Arial"/>
          <w:lang w:eastAsia="en-US"/>
        </w:rPr>
        <w:tab/>
        <w:t>the distribution of the hummocks (the gap size between clumps)</w:t>
      </w:r>
    </w:p>
    <w:p w:rsidR="00D77229"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w:t>
      </w:r>
      <w:r w:rsidRPr="008E66CD">
        <w:rPr>
          <w:rFonts w:ascii="Arial" w:eastAsiaTheme="minorHAnsi" w:hAnsi="Arial" w:cs="Arial"/>
          <w:lang w:eastAsia="en-US"/>
        </w:rPr>
        <w:tab/>
        <w:t>the size of the hummocks (fuel quantity)</w:t>
      </w:r>
    </w:p>
    <w:p w:rsidR="00D77229"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w:t>
      </w:r>
      <w:r w:rsidRPr="008E66CD">
        <w:rPr>
          <w:rFonts w:ascii="Arial" w:eastAsiaTheme="minorHAnsi" w:hAnsi="Arial" w:cs="Arial"/>
          <w:lang w:eastAsia="en-US"/>
        </w:rPr>
        <w:tab/>
        <w:t>the moisture content of the fuel (fuel availability).</w:t>
      </w:r>
    </w:p>
    <w:p w:rsidR="00D77229"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w:t>
      </w:r>
      <w:r w:rsidRPr="008E66CD">
        <w:rPr>
          <w:rFonts w:ascii="Arial" w:eastAsiaTheme="minorHAnsi" w:hAnsi="Arial" w:cs="Arial"/>
          <w:lang w:eastAsia="en-US"/>
        </w:rPr>
        <w:tab/>
        <w:t>the wind speed.</w:t>
      </w:r>
    </w:p>
    <w:p w:rsidR="00D77229"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The amount of groundcover and wind speeds are the most important factors affecting fire behaviour.</w:t>
      </w:r>
    </w:p>
    <w:p w:rsidR="00D77229" w:rsidRPr="008E66CD" w:rsidRDefault="00D77229" w:rsidP="00D77229">
      <w:pPr>
        <w:spacing w:after="0"/>
        <w:ind w:left="720"/>
        <w:rPr>
          <w:rFonts w:ascii="Arial" w:eastAsiaTheme="minorHAnsi" w:hAnsi="Arial" w:cs="Arial"/>
          <w:lang w:eastAsia="en-US"/>
        </w:rPr>
      </w:pPr>
      <w:r w:rsidRPr="008E66CD">
        <w:rPr>
          <w:rFonts w:ascii="Arial" w:eastAsiaTheme="minorHAnsi" w:hAnsi="Arial" w:cs="Arial"/>
          <w:lang w:eastAsia="en-US"/>
        </w:rPr>
        <w:t>Before fire can spread in spinifex, the wind must be strong enough to extend the flames from one burning hummock, across bare ground and into the next hummock. There is very little lateral and virtually no back fire spread in spinifex.</w:t>
      </w:r>
    </w:p>
    <w:p w:rsidR="00D77229" w:rsidRPr="008E66CD" w:rsidRDefault="00D77229" w:rsidP="003D1BF0">
      <w:pPr>
        <w:spacing w:after="0"/>
        <w:ind w:left="720"/>
        <w:jc w:val="both"/>
        <w:rPr>
          <w:rFonts w:ascii="Arial" w:eastAsiaTheme="minorHAnsi" w:hAnsi="Arial" w:cs="Arial"/>
          <w:lang w:eastAsia="en-US"/>
        </w:rPr>
      </w:pPr>
    </w:p>
    <w:p w:rsidR="00D77229"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The continuity (or lack thereof) will have a significant effect on the rate of spread of a fire. Fires tend to move much more quickly through continuous fuels.</w:t>
      </w:r>
    </w:p>
    <w:p w:rsidR="00D77229"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 xml:space="preserve">The distribution of hummocks across a particular landscape is generally assumed to be reasonably uniform even though the amount of coverage may vary. The fuel load in spinifex is related directly to the amount of the ground’s surface covered by hummocks and the height of the spinifex. </w:t>
      </w:r>
    </w:p>
    <w:p w:rsidR="00D77229" w:rsidRPr="008E66CD" w:rsidRDefault="00D77229" w:rsidP="003D1BF0">
      <w:pPr>
        <w:spacing w:after="0"/>
        <w:ind w:left="720"/>
        <w:jc w:val="both"/>
        <w:rPr>
          <w:rFonts w:ascii="Arial" w:eastAsiaTheme="minorHAnsi" w:hAnsi="Arial" w:cs="Arial"/>
          <w:lang w:eastAsia="en-US"/>
        </w:rPr>
      </w:pPr>
    </w:p>
    <w:p w:rsidR="00C06376"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After rain and in moister sites such as drainage lines, short lived grasses may fill the gap between spinifex clumps. The amount of this grass “infill” will have a significant effect on how a fire travels through spinifex. It will change the fuel profile from discontinuous to continuous which would allow fire to travel between clumps even under light winds.</w:t>
      </w:r>
    </w:p>
    <w:p w:rsidR="00D77229" w:rsidRPr="008E66CD" w:rsidRDefault="00D77229" w:rsidP="003D1BF0">
      <w:pPr>
        <w:spacing w:after="0"/>
        <w:ind w:left="720"/>
        <w:jc w:val="both"/>
        <w:rPr>
          <w:rFonts w:ascii="Arial" w:eastAsiaTheme="minorHAnsi" w:hAnsi="Arial" w:cs="Arial"/>
          <w:lang w:eastAsia="en-US"/>
        </w:rPr>
      </w:pPr>
    </w:p>
    <w:p w:rsidR="00D77229" w:rsidRPr="008E66CD" w:rsidRDefault="00D77229" w:rsidP="003D1BF0">
      <w:pPr>
        <w:spacing w:after="0"/>
        <w:ind w:left="720"/>
        <w:jc w:val="both"/>
        <w:rPr>
          <w:rFonts w:ascii="Arial" w:eastAsiaTheme="minorHAnsi" w:hAnsi="Arial" w:cs="Arial"/>
          <w:lang w:eastAsia="en-US"/>
        </w:rPr>
      </w:pPr>
      <w:r w:rsidRPr="008E66CD">
        <w:rPr>
          <w:rFonts w:ascii="Arial" w:eastAsiaTheme="minorHAnsi" w:hAnsi="Arial" w:cs="Arial"/>
          <w:lang w:eastAsia="en-US"/>
        </w:rPr>
        <w:t xml:space="preserve">The second most prominent vegetation type in the area is </w:t>
      </w:r>
      <w:proofErr w:type="spellStart"/>
      <w:r w:rsidRPr="008E66CD">
        <w:rPr>
          <w:rFonts w:ascii="Arial" w:eastAsiaTheme="minorHAnsi" w:hAnsi="Arial" w:cs="Arial"/>
          <w:lang w:eastAsia="en-US"/>
        </w:rPr>
        <w:t>Roebourne</w:t>
      </w:r>
      <w:proofErr w:type="spellEnd"/>
      <w:r w:rsidRPr="008E66CD">
        <w:rPr>
          <w:rFonts w:ascii="Arial" w:eastAsiaTheme="minorHAnsi" w:hAnsi="Arial" w:cs="Arial"/>
          <w:lang w:eastAsia="en-US"/>
        </w:rPr>
        <w:t xml:space="preserve"> Plains grass. Plains grass is a carpet coverage and dominates the flat low lying areas between the coast and the hills. </w:t>
      </w:r>
      <w:r w:rsidR="005F27B3" w:rsidRPr="008E66CD">
        <w:rPr>
          <w:rFonts w:ascii="Arial" w:eastAsiaTheme="minorHAnsi" w:hAnsi="Arial" w:cs="Arial"/>
          <w:lang w:eastAsia="en-US"/>
        </w:rPr>
        <w:t>It is usually well grazed by stock and doesn’t exceed 100mm in height. As it is a continuous fuel a fire will spread even under light wind conditions. However, is does not burn with the intensity of spinifex and direct attack is more viable to extinguish.</w:t>
      </w:r>
    </w:p>
    <w:p w:rsidR="000138B7" w:rsidRPr="008E66CD" w:rsidRDefault="000138B7" w:rsidP="003D1BF0">
      <w:pPr>
        <w:pStyle w:val="Heading3"/>
        <w:jc w:val="both"/>
        <w:rPr>
          <w:rFonts w:ascii="Arial" w:hAnsi="Arial" w:cs="Arial"/>
        </w:rPr>
      </w:pPr>
    </w:p>
    <w:p w:rsidR="00F9731B" w:rsidRPr="008E66CD" w:rsidRDefault="00F9731B" w:rsidP="00F9731B">
      <w:pPr>
        <w:rPr>
          <w:rFonts w:ascii="Arial" w:hAnsi="Arial" w:cs="Arial"/>
        </w:rPr>
      </w:pPr>
    </w:p>
    <w:p w:rsidR="00F9731B" w:rsidRPr="008E66CD" w:rsidRDefault="00F9731B" w:rsidP="00F9731B">
      <w:pPr>
        <w:rPr>
          <w:rFonts w:ascii="Arial" w:hAnsi="Arial" w:cs="Arial"/>
        </w:rPr>
      </w:pPr>
    </w:p>
    <w:p w:rsidR="00F9731B" w:rsidRPr="008E66CD" w:rsidRDefault="00F9731B" w:rsidP="00F9731B">
      <w:pPr>
        <w:rPr>
          <w:rFonts w:ascii="Arial" w:hAnsi="Arial" w:cs="Arial"/>
        </w:rPr>
      </w:pPr>
    </w:p>
    <w:p w:rsidR="00F9731B" w:rsidRPr="008E66CD" w:rsidRDefault="00F9731B" w:rsidP="00F9731B">
      <w:pPr>
        <w:rPr>
          <w:rFonts w:ascii="Arial" w:hAnsi="Arial" w:cs="Arial"/>
        </w:rPr>
      </w:pPr>
    </w:p>
    <w:p w:rsidR="00794C8A" w:rsidRPr="008E66CD" w:rsidRDefault="000138B7" w:rsidP="00BF28F3">
      <w:pPr>
        <w:pStyle w:val="Heading3"/>
        <w:rPr>
          <w:rFonts w:ascii="Arial" w:hAnsi="Arial" w:cs="Arial"/>
          <w:i/>
          <w:color w:val="548DD4" w:themeColor="text2" w:themeTint="99"/>
        </w:rPr>
      </w:pPr>
      <w:bookmarkStart w:id="24" w:name="_Toc483571047"/>
      <w:r w:rsidRPr="008E66CD">
        <w:rPr>
          <w:rFonts w:ascii="Arial" w:hAnsi="Arial" w:cs="Arial"/>
        </w:rPr>
        <w:lastRenderedPageBreak/>
        <w:t>3</w:t>
      </w:r>
      <w:r w:rsidR="00794C8A" w:rsidRPr="008E66CD">
        <w:rPr>
          <w:rFonts w:ascii="Arial" w:hAnsi="Arial" w:cs="Arial"/>
        </w:rPr>
        <w:t xml:space="preserve">.2.4 </w:t>
      </w:r>
      <w:r w:rsidR="00794C8A" w:rsidRPr="008E66CD">
        <w:rPr>
          <w:rFonts w:ascii="Arial" w:hAnsi="Arial" w:cs="Arial"/>
        </w:rPr>
        <w:tab/>
        <w:t>Bushfire Frequency and Causes of Ignition</w:t>
      </w:r>
      <w:bookmarkEnd w:id="24"/>
      <w:r w:rsidR="00794C8A" w:rsidRPr="008E66CD">
        <w:rPr>
          <w:rFonts w:ascii="Arial" w:hAnsi="Arial" w:cs="Arial"/>
        </w:rPr>
        <w:t xml:space="preserve"> </w:t>
      </w:r>
    </w:p>
    <w:p w:rsidR="008C5F5B" w:rsidRPr="008E66CD" w:rsidRDefault="008C5F5B" w:rsidP="00DE7FD5">
      <w:pPr>
        <w:spacing w:after="0"/>
        <w:ind w:left="720"/>
        <w:jc w:val="both"/>
        <w:rPr>
          <w:rFonts w:ascii="Arial" w:hAnsi="Arial" w:cs="Arial"/>
          <w:i/>
          <w:color w:val="548DD4" w:themeColor="text2" w:themeTint="99"/>
        </w:rPr>
      </w:pPr>
    </w:p>
    <w:p w:rsidR="008C5F5B" w:rsidRPr="008E66CD" w:rsidRDefault="000138B7" w:rsidP="00DE7FD5">
      <w:pPr>
        <w:spacing w:after="0"/>
        <w:ind w:left="720"/>
        <w:jc w:val="both"/>
        <w:rPr>
          <w:rFonts w:ascii="Arial" w:hAnsi="Arial" w:cs="Arial"/>
          <w:b/>
          <w:sz w:val="32"/>
          <w:szCs w:val="32"/>
        </w:rPr>
      </w:pPr>
      <w:r w:rsidRPr="008E66CD">
        <w:rPr>
          <w:rFonts w:ascii="Arial" w:hAnsi="Arial" w:cs="Arial"/>
          <w:b/>
          <w:sz w:val="32"/>
          <w:szCs w:val="32"/>
        </w:rPr>
        <w:t>Fires in the City of Karratha since January 2012</w:t>
      </w:r>
    </w:p>
    <w:p w:rsidR="008C5F5B" w:rsidRPr="008E66CD" w:rsidRDefault="008C5F5B" w:rsidP="00DE7FD5">
      <w:pPr>
        <w:spacing w:after="0"/>
        <w:ind w:left="720"/>
        <w:jc w:val="both"/>
        <w:rPr>
          <w:rStyle w:val="Heading1Char"/>
          <w:rFonts w:ascii="Arial" w:hAnsi="Arial" w:cs="Arial"/>
        </w:rPr>
      </w:pPr>
    </w:p>
    <w:p w:rsidR="008C5F5B" w:rsidRPr="008E66CD" w:rsidRDefault="008C5F5B" w:rsidP="00DE7FD5">
      <w:pPr>
        <w:spacing w:after="0"/>
        <w:ind w:left="720"/>
        <w:jc w:val="both"/>
        <w:rPr>
          <w:rStyle w:val="Heading1Char"/>
          <w:rFonts w:ascii="Arial" w:hAnsi="Arial" w:cs="Arial"/>
        </w:rPr>
      </w:pPr>
    </w:p>
    <w:p w:rsidR="00D57D3F" w:rsidRPr="008E66CD" w:rsidRDefault="008C5F5B" w:rsidP="00DE7FD5">
      <w:pPr>
        <w:spacing w:after="0"/>
        <w:ind w:left="720"/>
        <w:jc w:val="both"/>
        <w:rPr>
          <w:rStyle w:val="Heading1Char"/>
          <w:rFonts w:ascii="Arial" w:hAnsi="Arial" w:cs="Arial"/>
        </w:rPr>
      </w:pPr>
      <w:r w:rsidRPr="008E66CD">
        <w:rPr>
          <w:rFonts w:ascii="Arial" w:hAnsi="Arial" w:cs="Arial"/>
          <w:noProof/>
          <w:lang w:val="en-AU" w:eastAsia="en-AU"/>
        </w:rPr>
        <w:drawing>
          <wp:inline distT="0" distB="0" distL="0" distR="0" wp14:anchorId="3507E0B1" wp14:editId="7A84C418">
            <wp:extent cx="1971675" cy="231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71675" cy="2314575"/>
                    </a:xfrm>
                    <a:prstGeom prst="rect">
                      <a:avLst/>
                    </a:prstGeom>
                  </pic:spPr>
                </pic:pic>
              </a:graphicData>
            </a:graphic>
          </wp:inline>
        </w:drawing>
      </w:r>
    </w:p>
    <w:p w:rsidR="00D57D3F" w:rsidRPr="008E66CD" w:rsidRDefault="00D57D3F" w:rsidP="00D57D3F">
      <w:pPr>
        <w:rPr>
          <w:rFonts w:ascii="Arial" w:eastAsiaTheme="majorEastAsia" w:hAnsi="Arial" w:cs="Arial"/>
          <w:sz w:val="28"/>
          <w:szCs w:val="28"/>
        </w:rPr>
      </w:pPr>
    </w:p>
    <w:p w:rsidR="003C66D7" w:rsidRPr="008E66CD" w:rsidRDefault="008C5F5B" w:rsidP="00E8461B">
      <w:pPr>
        <w:rPr>
          <w:rStyle w:val="Heading1Char"/>
          <w:rFonts w:ascii="Arial" w:hAnsi="Arial" w:cs="Arial"/>
        </w:rPr>
      </w:pPr>
      <w:bookmarkStart w:id="25" w:name="_Toc483571048"/>
      <w:r w:rsidRPr="008E66CD">
        <w:rPr>
          <w:rStyle w:val="Heading1Char"/>
          <w:rFonts w:ascii="Arial" w:hAnsi="Arial" w:cs="Arial"/>
          <w:noProof/>
          <w:lang w:val="en-AU" w:eastAsia="en-AU"/>
        </w:rPr>
        <w:drawing>
          <wp:inline distT="0" distB="0" distL="0" distR="0" wp14:anchorId="6939E306" wp14:editId="6CC7481A">
            <wp:extent cx="5731510" cy="2476500"/>
            <wp:effectExtent l="0" t="0" r="2540" b="0"/>
            <wp:docPr id="3" name="Picture 3" descr="\\shireofroebourne.local\cofk\UserData\DPT\RDF\darrell.hutchen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ofroebourne.local\cofk\UserData\DPT\RDF\darrell.hutchens\Desktop\Cap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476500"/>
                    </a:xfrm>
                    <a:prstGeom prst="rect">
                      <a:avLst/>
                    </a:prstGeom>
                    <a:noFill/>
                    <a:ln>
                      <a:noFill/>
                    </a:ln>
                  </pic:spPr>
                </pic:pic>
              </a:graphicData>
            </a:graphic>
          </wp:inline>
        </w:drawing>
      </w:r>
      <w:bookmarkEnd w:id="25"/>
    </w:p>
    <w:p w:rsidR="003C66D7" w:rsidRPr="008E66CD" w:rsidRDefault="003C66D7" w:rsidP="00E8461B">
      <w:pPr>
        <w:rPr>
          <w:rStyle w:val="Heading1Char"/>
          <w:rFonts w:ascii="Arial" w:hAnsi="Arial" w:cs="Arial"/>
        </w:rPr>
      </w:pPr>
    </w:p>
    <w:p w:rsidR="003C66D7" w:rsidRPr="008E66CD" w:rsidRDefault="003C66D7" w:rsidP="003D1BF0">
      <w:pPr>
        <w:spacing w:after="0" w:line="240" w:lineRule="auto"/>
        <w:jc w:val="both"/>
        <w:rPr>
          <w:rFonts w:ascii="Arial" w:hAnsi="Arial" w:cs="Arial"/>
        </w:rPr>
      </w:pPr>
      <w:bookmarkStart w:id="26" w:name="_Toc483571049"/>
      <w:r w:rsidRPr="008E66CD">
        <w:rPr>
          <w:rStyle w:val="Heading1Char"/>
          <w:rFonts w:ascii="Arial" w:hAnsi="Arial" w:cs="Arial"/>
          <w:b w:val="0"/>
          <w:color w:val="auto"/>
          <w:sz w:val="22"/>
          <w:szCs w:val="22"/>
        </w:rPr>
        <w:t>Since January 2012 there have been 241 Bushfire events within the City of Karratha at an average of 48 per year.</w:t>
      </w:r>
      <w:bookmarkEnd w:id="26"/>
      <w:r w:rsidRPr="008E66CD">
        <w:rPr>
          <w:rFonts w:ascii="Arial" w:hAnsi="Arial" w:cs="Arial"/>
        </w:rPr>
        <w:t xml:space="preserve"> The majority of the fires occur on the inland side of the North West coastal highway.</w:t>
      </w:r>
    </w:p>
    <w:p w:rsidR="003C66D7" w:rsidRPr="008E66CD" w:rsidRDefault="003C66D7" w:rsidP="003D1BF0">
      <w:pPr>
        <w:spacing w:after="0" w:line="240" w:lineRule="auto"/>
        <w:jc w:val="both"/>
        <w:rPr>
          <w:rFonts w:ascii="Arial" w:hAnsi="Arial" w:cs="Arial"/>
        </w:rPr>
      </w:pPr>
    </w:p>
    <w:p w:rsidR="003C66D7" w:rsidRPr="008E66CD" w:rsidRDefault="003C66D7" w:rsidP="003D1BF0">
      <w:pPr>
        <w:spacing w:after="0" w:line="240" w:lineRule="auto"/>
        <w:jc w:val="both"/>
        <w:rPr>
          <w:rFonts w:ascii="Arial" w:hAnsi="Arial" w:cs="Arial"/>
        </w:rPr>
      </w:pPr>
      <w:bookmarkStart w:id="27" w:name="_Toc483571050"/>
      <w:r w:rsidRPr="008E66CD">
        <w:rPr>
          <w:rStyle w:val="Heading1Char"/>
          <w:rFonts w:ascii="Arial" w:hAnsi="Arial" w:cs="Arial"/>
          <w:b w:val="0"/>
          <w:color w:val="auto"/>
          <w:sz w:val="22"/>
          <w:szCs w:val="22"/>
        </w:rPr>
        <w:t>During the warmer months from October to March numerous fires are instigated by dry lightning strikes.</w:t>
      </w:r>
      <w:bookmarkEnd w:id="27"/>
      <w:r w:rsidRPr="008E66CD">
        <w:rPr>
          <w:rFonts w:ascii="Arial" w:hAnsi="Arial" w:cs="Arial"/>
        </w:rPr>
        <w:t xml:space="preserve"> These are more often located in the southern inland section of the City boundary and often burn themselves out harmlessly in remote inaccessible areas.</w:t>
      </w:r>
    </w:p>
    <w:p w:rsidR="003C66D7" w:rsidRPr="008E66CD" w:rsidRDefault="003C66D7" w:rsidP="003D1BF0">
      <w:pPr>
        <w:spacing w:after="0" w:line="240" w:lineRule="auto"/>
        <w:jc w:val="both"/>
        <w:rPr>
          <w:rFonts w:ascii="Arial" w:hAnsi="Arial" w:cs="Arial"/>
        </w:rPr>
      </w:pPr>
    </w:p>
    <w:p w:rsidR="002E23F6" w:rsidRPr="008E66CD" w:rsidRDefault="003C66D7" w:rsidP="003D1BF0">
      <w:pPr>
        <w:spacing w:after="0" w:line="240" w:lineRule="auto"/>
        <w:jc w:val="both"/>
        <w:rPr>
          <w:rFonts w:ascii="Arial" w:hAnsi="Arial" w:cs="Arial"/>
        </w:rPr>
      </w:pPr>
      <w:r w:rsidRPr="008E66CD">
        <w:rPr>
          <w:rFonts w:ascii="Arial" w:hAnsi="Arial" w:cs="Arial"/>
        </w:rPr>
        <w:t>Dry lightning is the only natural ignition source in the region. The remai</w:t>
      </w:r>
      <w:r w:rsidR="00F65820" w:rsidRPr="008E66CD">
        <w:rPr>
          <w:rFonts w:ascii="Arial" w:hAnsi="Arial" w:cs="Arial"/>
        </w:rPr>
        <w:t xml:space="preserve">ning fires are deliberately lit. There is a high instance of prospector activity in the region due to frequent small deposits of gold. It is easier for prospectors to </w:t>
      </w:r>
      <w:r w:rsidR="002E23F6" w:rsidRPr="008E66CD">
        <w:rPr>
          <w:rFonts w:ascii="Arial" w:hAnsi="Arial" w:cs="Arial"/>
        </w:rPr>
        <w:t>search burnt ground for gold deposits. As such there is a higher instance of unlawfully lit fires in inland areas known for their frequency of gold deposits.</w:t>
      </w:r>
      <w:r w:rsidR="00D57D3F" w:rsidRPr="008E66CD">
        <w:rPr>
          <w:rFonts w:ascii="Arial" w:hAnsi="Arial" w:cs="Arial"/>
        </w:rPr>
        <w:t xml:space="preserve"> City of Karratha FCO</w:t>
      </w:r>
      <w:r w:rsidR="00F31004" w:rsidRPr="008E66CD">
        <w:rPr>
          <w:rFonts w:ascii="Arial" w:hAnsi="Arial" w:cs="Arial"/>
        </w:rPr>
        <w:t>’</w:t>
      </w:r>
      <w:r w:rsidR="00D57D3F" w:rsidRPr="008E66CD">
        <w:rPr>
          <w:rFonts w:ascii="Arial" w:hAnsi="Arial" w:cs="Arial"/>
        </w:rPr>
        <w:t xml:space="preserve">s, </w:t>
      </w:r>
      <w:r w:rsidR="0035346E" w:rsidRPr="008E66CD">
        <w:rPr>
          <w:rFonts w:ascii="Arial" w:hAnsi="Arial" w:cs="Arial"/>
        </w:rPr>
        <w:t>DBCA</w:t>
      </w:r>
      <w:r w:rsidR="00D57D3F" w:rsidRPr="008E66CD">
        <w:rPr>
          <w:rFonts w:ascii="Arial" w:hAnsi="Arial" w:cs="Arial"/>
        </w:rPr>
        <w:t xml:space="preserve"> Rangers, Department of Mines and Petroleum field officers, Pastoral Managers and WAPOL staff share information and work together to combat this issue.</w:t>
      </w:r>
      <w:r w:rsidR="00E11448" w:rsidRPr="008E66CD">
        <w:rPr>
          <w:rFonts w:ascii="Arial" w:hAnsi="Arial" w:cs="Arial"/>
        </w:rPr>
        <w:t xml:space="preserve"> Covert cameras and regular patrols are instigated in likely areas and </w:t>
      </w:r>
      <w:r w:rsidR="00E11448" w:rsidRPr="008E66CD">
        <w:rPr>
          <w:rFonts w:ascii="Arial" w:hAnsi="Arial" w:cs="Arial"/>
        </w:rPr>
        <w:lastRenderedPageBreak/>
        <w:t>registration details are taken of suspicious vehicles and handed to WAPOL for entry into their suspected arson data base.</w:t>
      </w:r>
    </w:p>
    <w:p w:rsidR="002E23F6" w:rsidRPr="008E66CD" w:rsidRDefault="002E23F6" w:rsidP="003D1BF0">
      <w:pPr>
        <w:spacing w:after="0" w:line="240" w:lineRule="auto"/>
        <w:jc w:val="both"/>
        <w:rPr>
          <w:rFonts w:ascii="Arial" w:hAnsi="Arial" w:cs="Arial"/>
        </w:rPr>
      </w:pPr>
    </w:p>
    <w:p w:rsidR="00903069" w:rsidRPr="008E66CD" w:rsidRDefault="002E23F6" w:rsidP="003D1BF0">
      <w:pPr>
        <w:spacing w:after="0" w:line="240" w:lineRule="auto"/>
        <w:jc w:val="both"/>
        <w:rPr>
          <w:rFonts w:ascii="Arial" w:hAnsi="Arial" w:cs="Arial"/>
        </w:rPr>
      </w:pPr>
      <w:r w:rsidRPr="008E66CD">
        <w:rPr>
          <w:rFonts w:ascii="Arial" w:hAnsi="Arial" w:cs="Arial"/>
        </w:rPr>
        <w:t xml:space="preserve">Another ignition source is from the railway lines that run from Dampier to </w:t>
      </w:r>
      <w:proofErr w:type="spellStart"/>
      <w:r w:rsidRPr="008E66CD">
        <w:rPr>
          <w:rFonts w:ascii="Arial" w:hAnsi="Arial" w:cs="Arial"/>
        </w:rPr>
        <w:t>Paraburdoo</w:t>
      </w:r>
      <w:proofErr w:type="spellEnd"/>
      <w:r w:rsidRPr="008E66CD">
        <w:rPr>
          <w:rFonts w:ascii="Arial" w:hAnsi="Arial" w:cs="Arial"/>
        </w:rPr>
        <w:t xml:space="preserve"> and Cape Lambert to </w:t>
      </w:r>
      <w:proofErr w:type="spellStart"/>
      <w:r w:rsidRPr="008E66CD">
        <w:rPr>
          <w:rFonts w:ascii="Arial" w:hAnsi="Arial" w:cs="Arial"/>
        </w:rPr>
        <w:t>Pannawonica</w:t>
      </w:r>
      <w:proofErr w:type="spellEnd"/>
      <w:r w:rsidRPr="008E66CD">
        <w:rPr>
          <w:rFonts w:ascii="Arial" w:hAnsi="Arial" w:cs="Arial"/>
        </w:rPr>
        <w:t>. This usually occurs when routine grinding maintenance is being performed on the track. The large mining companies have contingencies for this and the fires are usually rapidly extinguished.</w:t>
      </w:r>
    </w:p>
    <w:p w:rsidR="00903069" w:rsidRPr="008E66CD" w:rsidRDefault="00903069" w:rsidP="00E8461B">
      <w:pPr>
        <w:spacing w:after="0" w:line="240" w:lineRule="auto"/>
        <w:rPr>
          <w:rFonts w:ascii="Arial" w:hAnsi="Arial" w:cs="Arial"/>
        </w:rPr>
      </w:pPr>
    </w:p>
    <w:p w:rsidR="00E8461B" w:rsidRPr="008E66CD" w:rsidRDefault="00903069" w:rsidP="003D1BF0">
      <w:pPr>
        <w:spacing w:after="0" w:line="240" w:lineRule="auto"/>
        <w:jc w:val="both"/>
        <w:rPr>
          <w:rFonts w:ascii="Arial" w:hAnsi="Arial" w:cs="Arial"/>
        </w:rPr>
      </w:pPr>
      <w:r w:rsidRPr="008E66CD">
        <w:rPr>
          <w:rFonts w:ascii="Arial" w:hAnsi="Arial" w:cs="Arial"/>
        </w:rPr>
        <w:t>The predominate easterly winds in the hotter bushfire prone months will see fires move in a westerly direction across the plains and often threaten closure of the North West Coastal Highway. Westerly winds will push the fires up into the ranges where they become inaccessible and burn themselves out after a few days.</w:t>
      </w:r>
    </w:p>
    <w:p w:rsidR="00E8461B" w:rsidRPr="008E66CD" w:rsidRDefault="00E8461B" w:rsidP="00E8461B">
      <w:pPr>
        <w:spacing w:after="0" w:line="240" w:lineRule="auto"/>
        <w:ind w:left="720"/>
        <w:jc w:val="both"/>
        <w:rPr>
          <w:rFonts w:ascii="Arial" w:hAnsi="Arial" w:cs="Arial"/>
        </w:rPr>
      </w:pPr>
    </w:p>
    <w:p w:rsidR="002131F3" w:rsidRPr="008E66CD" w:rsidRDefault="002131F3" w:rsidP="00E8461B">
      <w:pPr>
        <w:spacing w:after="0" w:line="240" w:lineRule="auto"/>
        <w:ind w:left="720"/>
        <w:jc w:val="both"/>
        <w:rPr>
          <w:rFonts w:ascii="Arial" w:hAnsi="Arial" w:cs="Arial"/>
        </w:rPr>
      </w:pPr>
      <w:r w:rsidRPr="008E66CD">
        <w:rPr>
          <w:rFonts w:ascii="Arial" w:hAnsi="Arial" w:cs="Arial"/>
        </w:rPr>
        <w:br w:type="page"/>
      </w:r>
    </w:p>
    <w:p w:rsidR="00794C8A" w:rsidRPr="008E66CD" w:rsidRDefault="00681668" w:rsidP="00794C8A">
      <w:pPr>
        <w:pStyle w:val="Heading1"/>
        <w:rPr>
          <w:rFonts w:ascii="Arial" w:eastAsiaTheme="minorEastAsia" w:hAnsi="Arial" w:cs="Arial"/>
        </w:rPr>
      </w:pPr>
      <w:bookmarkStart w:id="28" w:name="_Toc483571051"/>
      <w:r w:rsidRPr="008E66CD">
        <w:rPr>
          <w:rFonts w:ascii="Arial" w:hAnsi="Arial" w:cs="Arial"/>
        </w:rPr>
        <w:lastRenderedPageBreak/>
        <w:t>4</w:t>
      </w:r>
      <w:r w:rsidR="00794C8A" w:rsidRPr="008E66CD">
        <w:rPr>
          <w:rFonts w:ascii="Arial" w:hAnsi="Arial" w:cs="Arial"/>
        </w:rPr>
        <w:t>.</w:t>
      </w:r>
      <w:r w:rsidR="00794C8A" w:rsidRPr="008E66CD">
        <w:rPr>
          <w:rFonts w:ascii="Arial" w:hAnsi="Arial" w:cs="Arial"/>
        </w:rPr>
        <w:tab/>
        <w:t>Asset Identification and Risk Assessment</w:t>
      </w:r>
      <w:bookmarkEnd w:id="28"/>
    </w:p>
    <w:p w:rsidR="00681668" w:rsidRPr="008E66CD" w:rsidRDefault="00681668" w:rsidP="0046367F">
      <w:pPr>
        <w:pStyle w:val="Heading2"/>
        <w:rPr>
          <w:rFonts w:ascii="Arial" w:hAnsi="Arial" w:cs="Arial"/>
        </w:rPr>
      </w:pPr>
      <w:bookmarkStart w:id="29" w:name="_Toc483571052"/>
      <w:r w:rsidRPr="008E66CD">
        <w:rPr>
          <w:rFonts w:ascii="Arial" w:hAnsi="Arial" w:cs="Arial"/>
        </w:rPr>
        <w:t>4.1</w:t>
      </w:r>
      <w:r w:rsidRPr="008E66CD">
        <w:rPr>
          <w:rFonts w:ascii="Arial" w:hAnsi="Arial" w:cs="Arial"/>
        </w:rPr>
        <w:tab/>
        <w:t>Planning Areas</w:t>
      </w:r>
      <w:bookmarkEnd w:id="29"/>
    </w:p>
    <w:p w:rsidR="0046367F" w:rsidRPr="008E66CD" w:rsidDel="00C8105E" w:rsidRDefault="0046367F" w:rsidP="0046367F">
      <w:pPr>
        <w:jc w:val="both"/>
        <w:rPr>
          <w:rFonts w:ascii="Arial" w:hAnsi="Arial" w:cs="Arial"/>
        </w:rPr>
      </w:pPr>
      <w:r w:rsidRPr="008E66CD">
        <w:rPr>
          <w:rFonts w:ascii="Arial" w:hAnsi="Arial" w:cs="Arial"/>
          <w:lang w:eastAsia="en-US"/>
        </w:rPr>
        <w:t xml:space="preserve">The </w:t>
      </w:r>
      <w:r w:rsidR="000F04B8" w:rsidRPr="008E66CD">
        <w:rPr>
          <w:rFonts w:ascii="Arial" w:hAnsi="Arial" w:cs="Arial"/>
        </w:rPr>
        <w:t xml:space="preserve">City of </w:t>
      </w:r>
      <w:r w:rsidR="007A07FF" w:rsidRPr="008E66CD">
        <w:rPr>
          <w:rFonts w:ascii="Arial" w:hAnsi="Arial" w:cs="Arial"/>
        </w:rPr>
        <w:t>Karratha has</w:t>
      </w:r>
      <w:r w:rsidRPr="008E66CD">
        <w:rPr>
          <w:rFonts w:ascii="Arial" w:hAnsi="Arial" w:cs="Arial"/>
        </w:rPr>
        <w:t xml:space="preserve"> been divided into </w:t>
      </w:r>
      <w:r w:rsidR="000F04B8" w:rsidRPr="008E66CD">
        <w:rPr>
          <w:rFonts w:ascii="Arial" w:hAnsi="Arial" w:cs="Arial"/>
        </w:rPr>
        <w:t>3</w:t>
      </w:r>
      <w:r w:rsidRPr="008E66CD">
        <w:rPr>
          <w:rFonts w:ascii="Arial" w:hAnsi="Arial" w:cs="Arial"/>
        </w:rPr>
        <w:t xml:space="preserve"> </w:t>
      </w:r>
      <w:r w:rsidRPr="008E66CD">
        <w:rPr>
          <w:rFonts w:ascii="Arial" w:hAnsi="Arial" w:cs="Arial"/>
          <w:lang w:eastAsia="en-US"/>
        </w:rPr>
        <w:t>planning areas</w:t>
      </w:r>
      <w:r w:rsidR="000F04B8" w:rsidRPr="008E66CD">
        <w:rPr>
          <w:rFonts w:ascii="Arial" w:hAnsi="Arial" w:cs="Arial"/>
          <w:lang w:eastAsia="en-US"/>
        </w:rPr>
        <w:t xml:space="preserve">, </w:t>
      </w:r>
      <w:proofErr w:type="spellStart"/>
      <w:r w:rsidR="000F04B8" w:rsidRPr="008E66CD">
        <w:rPr>
          <w:rFonts w:ascii="Arial" w:hAnsi="Arial" w:cs="Arial"/>
          <w:lang w:eastAsia="en-US"/>
        </w:rPr>
        <w:t>Mardie</w:t>
      </w:r>
      <w:proofErr w:type="spellEnd"/>
      <w:r w:rsidR="000F04B8" w:rsidRPr="008E66CD">
        <w:rPr>
          <w:rFonts w:ascii="Arial" w:hAnsi="Arial" w:cs="Arial"/>
          <w:lang w:eastAsia="en-US"/>
        </w:rPr>
        <w:t xml:space="preserve">, Karratha and </w:t>
      </w:r>
      <w:proofErr w:type="spellStart"/>
      <w:r w:rsidR="000F04B8" w:rsidRPr="008E66CD">
        <w:rPr>
          <w:rFonts w:ascii="Arial" w:hAnsi="Arial" w:cs="Arial"/>
          <w:lang w:eastAsia="en-US"/>
        </w:rPr>
        <w:t>Roebourne</w:t>
      </w:r>
      <w:proofErr w:type="spellEnd"/>
      <w:r w:rsidR="000F04B8" w:rsidRPr="008E66CD">
        <w:rPr>
          <w:rFonts w:ascii="Arial" w:hAnsi="Arial" w:cs="Arial"/>
          <w:lang w:eastAsia="en-US"/>
        </w:rPr>
        <w:t>.</w:t>
      </w:r>
      <w:r w:rsidRPr="008E66CD">
        <w:rPr>
          <w:rFonts w:ascii="Arial" w:hAnsi="Arial" w:cs="Arial"/>
          <w:i/>
          <w:color w:val="548DD4" w:themeColor="text2" w:themeTint="99"/>
          <w:lang w:eastAsia="en-US"/>
        </w:rPr>
        <w:t xml:space="preserve"> </w:t>
      </w:r>
      <w:r w:rsidRPr="008E66CD" w:rsidDel="00C8105E">
        <w:rPr>
          <w:rFonts w:ascii="Arial" w:hAnsi="Arial" w:cs="Arial"/>
          <w:lang w:eastAsia="en-US"/>
        </w:rPr>
        <w:t xml:space="preserve">Attached at </w:t>
      </w:r>
      <w:r w:rsidRPr="008E66CD" w:rsidDel="00C8105E">
        <w:rPr>
          <w:rFonts w:ascii="Arial" w:hAnsi="Arial" w:cs="Arial"/>
          <w:b/>
          <w:lang w:eastAsia="en-US"/>
        </w:rPr>
        <w:t xml:space="preserve">Appendix </w:t>
      </w:r>
      <w:r w:rsidR="00285C89" w:rsidRPr="008E66CD">
        <w:rPr>
          <w:rFonts w:ascii="Arial" w:hAnsi="Arial" w:cs="Arial"/>
          <w:b/>
          <w:i/>
          <w:lang w:eastAsia="en-US"/>
        </w:rPr>
        <w:t>2</w:t>
      </w:r>
      <w:r w:rsidRPr="008E66CD" w:rsidDel="00C8105E">
        <w:rPr>
          <w:rFonts w:ascii="Arial" w:hAnsi="Arial" w:cs="Arial"/>
          <w:lang w:eastAsia="en-US"/>
        </w:rPr>
        <w:t xml:space="preserve"> is a map </w:t>
      </w:r>
      <w:r w:rsidRPr="008E66CD" w:rsidDel="00C8105E">
        <w:rPr>
          <w:rFonts w:ascii="Arial" w:hAnsi="Arial" w:cs="Arial"/>
        </w:rPr>
        <w:t>showing the boundaries of the</w:t>
      </w:r>
      <w:r w:rsidRPr="008E66CD" w:rsidDel="00C8105E">
        <w:rPr>
          <w:rFonts w:ascii="Arial" w:hAnsi="Arial" w:cs="Arial"/>
          <w:lang w:eastAsia="en-US"/>
        </w:rPr>
        <w:t xml:space="preserve"> planning areas </w:t>
      </w:r>
      <w:r w:rsidRPr="008E66CD" w:rsidDel="00C8105E">
        <w:rPr>
          <w:rFonts w:ascii="Arial" w:hAnsi="Arial" w:cs="Arial"/>
        </w:rPr>
        <w:t xml:space="preserve">identified within </w:t>
      </w:r>
      <w:r w:rsidRPr="008E66CD" w:rsidDel="00C8105E">
        <w:rPr>
          <w:rFonts w:ascii="Arial" w:hAnsi="Arial" w:cs="Arial"/>
          <w:lang w:eastAsia="en-US"/>
        </w:rPr>
        <w:t xml:space="preserve">the </w:t>
      </w:r>
      <w:r w:rsidR="000F04B8" w:rsidRPr="008E66CD">
        <w:rPr>
          <w:rFonts w:ascii="Arial" w:hAnsi="Arial" w:cs="Arial"/>
        </w:rPr>
        <w:t>City of Karratha</w:t>
      </w:r>
      <w:r w:rsidRPr="008E66CD" w:rsidDel="00C8105E">
        <w:rPr>
          <w:rFonts w:ascii="Arial" w:hAnsi="Arial" w:cs="Arial"/>
        </w:rPr>
        <w:t xml:space="preserve">.  </w:t>
      </w:r>
    </w:p>
    <w:p w:rsidR="002269B4" w:rsidRPr="008E66CD" w:rsidRDefault="002269B4" w:rsidP="002269B4">
      <w:pPr>
        <w:rPr>
          <w:rFonts w:ascii="Arial" w:hAnsi="Arial" w:cs="Arial"/>
          <w:b/>
          <w:color w:val="1F497D" w:themeColor="text2"/>
          <w:sz w:val="28"/>
          <w:szCs w:val="28"/>
          <w:lang w:eastAsia="en-US"/>
        </w:rPr>
      </w:pPr>
      <w:r w:rsidRPr="008E66CD">
        <w:rPr>
          <w:rFonts w:ascii="Arial" w:hAnsi="Arial" w:cs="Arial"/>
        </w:rPr>
        <w:t>Assets were identified and assessed across the local government, based on the following order of priority.</w:t>
      </w:r>
    </w:p>
    <w:p w:rsidR="003068B9" w:rsidRPr="008E66CD" w:rsidRDefault="003068B9" w:rsidP="003068B9">
      <w:pPr>
        <w:pStyle w:val="Caption"/>
        <w:keepNext/>
        <w:rPr>
          <w:rFonts w:ascii="Arial" w:hAnsi="Arial" w:cs="Arial"/>
        </w:rPr>
      </w:pPr>
      <w:r w:rsidRPr="008E66CD">
        <w:rPr>
          <w:rFonts w:ascii="Arial" w:hAnsi="Arial" w:cs="Arial"/>
        </w:rPr>
        <w:t xml:space="preserve">Table </w:t>
      </w:r>
      <w:r w:rsidR="0035346E" w:rsidRPr="008E66CD">
        <w:rPr>
          <w:rFonts w:ascii="Arial" w:hAnsi="Arial" w:cs="Arial"/>
        </w:rPr>
        <w:t>3</w:t>
      </w:r>
      <w:r w:rsidRPr="008E66CD">
        <w:rPr>
          <w:rFonts w:ascii="Arial" w:hAnsi="Arial" w:cs="Arial"/>
        </w:rPr>
        <w:t xml:space="preserve"> – Priorities for Asset Identification and Assessment</w:t>
      </w:r>
    </w:p>
    <w:tbl>
      <w:tblPr>
        <w:tblStyle w:val="ListTable6Colorful-Accent11"/>
        <w:tblW w:w="0" w:type="auto"/>
        <w:tblInd w:w="0" w:type="dxa"/>
        <w:tblLook w:val="04A0" w:firstRow="1" w:lastRow="0" w:firstColumn="1" w:lastColumn="0" w:noHBand="0" w:noVBand="1"/>
      </w:tblPr>
      <w:tblGrid>
        <w:gridCol w:w="1710"/>
        <w:gridCol w:w="1969"/>
        <w:gridCol w:w="3132"/>
        <w:gridCol w:w="1610"/>
      </w:tblGrid>
      <w:tr w:rsidR="002269B4" w:rsidRPr="008E66CD" w:rsidTr="00D57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hideMark/>
          </w:tcPr>
          <w:p w:rsidR="002269B4" w:rsidRPr="008E66CD" w:rsidRDefault="002269B4" w:rsidP="00D571FE">
            <w:pPr>
              <w:jc w:val="both"/>
              <w:rPr>
                <w:rFonts w:ascii="Arial" w:hAnsi="Arial" w:cs="Arial"/>
              </w:rPr>
            </w:pPr>
            <w:r w:rsidRPr="008E66CD">
              <w:rPr>
                <w:rFonts w:ascii="Arial" w:hAnsi="Arial" w:cs="Arial"/>
              </w:rPr>
              <w:t>Priority</w:t>
            </w:r>
          </w:p>
        </w:tc>
        <w:tc>
          <w:tcPr>
            <w:tcW w:w="1969" w:type="dxa"/>
            <w:hideMark/>
          </w:tcPr>
          <w:p w:rsidR="002269B4" w:rsidRPr="008E66CD" w:rsidRDefault="002269B4" w:rsidP="00D571FE">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Asset Category</w:t>
            </w:r>
          </w:p>
        </w:tc>
        <w:tc>
          <w:tcPr>
            <w:tcW w:w="3132" w:type="dxa"/>
            <w:hideMark/>
          </w:tcPr>
          <w:p w:rsidR="002269B4" w:rsidRPr="008E66CD" w:rsidRDefault="002269B4" w:rsidP="00D571FE">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Asset Subcategory</w:t>
            </w:r>
          </w:p>
        </w:tc>
        <w:tc>
          <w:tcPr>
            <w:tcW w:w="1610" w:type="dxa"/>
            <w:hideMark/>
          </w:tcPr>
          <w:p w:rsidR="002269B4" w:rsidRPr="008E66CD" w:rsidRDefault="002269B4" w:rsidP="00D571FE">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Planning Area</w:t>
            </w:r>
          </w:p>
        </w:tc>
      </w:tr>
      <w:tr w:rsidR="002269B4" w:rsidRPr="008E66CD" w:rsidTr="00D57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hideMark/>
          </w:tcPr>
          <w:p w:rsidR="002269B4" w:rsidRPr="008E66CD" w:rsidRDefault="002269B4" w:rsidP="00D571FE">
            <w:pPr>
              <w:jc w:val="both"/>
              <w:rPr>
                <w:rFonts w:ascii="Arial" w:hAnsi="Arial" w:cs="Arial"/>
              </w:rPr>
            </w:pPr>
            <w:r w:rsidRPr="008E66CD">
              <w:rPr>
                <w:rFonts w:ascii="Arial" w:hAnsi="Arial" w:cs="Arial"/>
              </w:rPr>
              <w:t>First Priority</w:t>
            </w:r>
          </w:p>
        </w:tc>
        <w:tc>
          <w:tcPr>
            <w:tcW w:w="1969" w:type="dxa"/>
            <w:hideMark/>
          </w:tcPr>
          <w:p w:rsidR="002269B4" w:rsidRPr="008E66CD" w:rsidRDefault="002269B4" w:rsidP="00D571F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 xml:space="preserve">Human Settlement </w:t>
            </w:r>
          </w:p>
        </w:tc>
        <w:tc>
          <w:tcPr>
            <w:tcW w:w="3132" w:type="dxa"/>
            <w:hideMark/>
          </w:tcPr>
          <w:p w:rsidR="002269B4" w:rsidRPr="008E66CD" w:rsidRDefault="002269B4" w:rsidP="00D571F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Special Risk and Critical Facilities</w:t>
            </w:r>
          </w:p>
        </w:tc>
        <w:tc>
          <w:tcPr>
            <w:tcW w:w="1610" w:type="dxa"/>
            <w:hideMark/>
          </w:tcPr>
          <w:p w:rsidR="002269B4" w:rsidRPr="008E66CD" w:rsidRDefault="002269B4" w:rsidP="00D571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All</w:t>
            </w:r>
          </w:p>
        </w:tc>
      </w:tr>
      <w:tr w:rsidR="002269B4" w:rsidRPr="008E66CD" w:rsidTr="00D571FE">
        <w:tc>
          <w:tcPr>
            <w:cnfStyle w:val="001000000000" w:firstRow="0" w:lastRow="0" w:firstColumn="1" w:lastColumn="0" w:oddVBand="0" w:evenVBand="0" w:oddHBand="0" w:evenHBand="0" w:firstRowFirstColumn="0" w:firstRowLastColumn="0" w:lastRowFirstColumn="0" w:lastRowLastColumn="0"/>
            <w:tcW w:w="1710" w:type="dxa"/>
            <w:hideMark/>
          </w:tcPr>
          <w:p w:rsidR="002269B4" w:rsidRPr="008E66CD" w:rsidRDefault="002269B4" w:rsidP="00D571FE">
            <w:pPr>
              <w:jc w:val="both"/>
              <w:rPr>
                <w:rFonts w:ascii="Arial" w:hAnsi="Arial" w:cs="Arial"/>
              </w:rPr>
            </w:pPr>
            <w:r w:rsidRPr="008E66CD">
              <w:rPr>
                <w:rFonts w:ascii="Arial" w:hAnsi="Arial" w:cs="Arial"/>
              </w:rPr>
              <w:t>Second Priority</w:t>
            </w:r>
          </w:p>
        </w:tc>
        <w:tc>
          <w:tcPr>
            <w:tcW w:w="1969" w:type="dxa"/>
            <w:hideMark/>
          </w:tcPr>
          <w:p w:rsidR="002269B4" w:rsidRPr="008E66CD" w:rsidRDefault="002269B4" w:rsidP="00D571F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 xml:space="preserve">Human Settlement </w:t>
            </w:r>
          </w:p>
        </w:tc>
        <w:tc>
          <w:tcPr>
            <w:tcW w:w="3132" w:type="dxa"/>
            <w:hideMark/>
          </w:tcPr>
          <w:p w:rsidR="002269B4" w:rsidRPr="008E66CD" w:rsidRDefault="002269B4" w:rsidP="00D571F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All other subcategories</w:t>
            </w:r>
          </w:p>
        </w:tc>
        <w:tc>
          <w:tcPr>
            <w:tcW w:w="1610" w:type="dxa"/>
            <w:hideMark/>
          </w:tcPr>
          <w:p w:rsidR="002269B4" w:rsidRPr="008E66CD" w:rsidRDefault="002269B4" w:rsidP="00D571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All</w:t>
            </w:r>
          </w:p>
        </w:tc>
      </w:tr>
      <w:tr w:rsidR="002269B4" w:rsidRPr="008E66CD" w:rsidTr="00D57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hideMark/>
          </w:tcPr>
          <w:p w:rsidR="002269B4" w:rsidRPr="008E66CD" w:rsidRDefault="002269B4" w:rsidP="00D571FE">
            <w:pPr>
              <w:jc w:val="both"/>
              <w:rPr>
                <w:rFonts w:ascii="Arial" w:hAnsi="Arial" w:cs="Arial"/>
              </w:rPr>
            </w:pPr>
            <w:r w:rsidRPr="008E66CD">
              <w:rPr>
                <w:rFonts w:ascii="Arial" w:hAnsi="Arial" w:cs="Arial"/>
              </w:rPr>
              <w:t>Third Priority</w:t>
            </w:r>
          </w:p>
        </w:tc>
        <w:tc>
          <w:tcPr>
            <w:tcW w:w="1969" w:type="dxa"/>
            <w:hideMark/>
          </w:tcPr>
          <w:p w:rsidR="002269B4" w:rsidRPr="008E66CD" w:rsidRDefault="002269B4" w:rsidP="00D571F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 xml:space="preserve">Economic </w:t>
            </w:r>
          </w:p>
        </w:tc>
        <w:tc>
          <w:tcPr>
            <w:tcW w:w="3132" w:type="dxa"/>
            <w:hideMark/>
          </w:tcPr>
          <w:p w:rsidR="002269B4" w:rsidRPr="008E66CD" w:rsidRDefault="002269B4" w:rsidP="00D571F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Critical Infrastructure</w:t>
            </w:r>
          </w:p>
        </w:tc>
        <w:tc>
          <w:tcPr>
            <w:tcW w:w="1610" w:type="dxa"/>
            <w:hideMark/>
          </w:tcPr>
          <w:p w:rsidR="002269B4" w:rsidRPr="008E66CD" w:rsidRDefault="002269B4" w:rsidP="00D571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All</w:t>
            </w:r>
          </w:p>
        </w:tc>
      </w:tr>
      <w:tr w:rsidR="002269B4" w:rsidRPr="008E66CD" w:rsidTr="00D571FE">
        <w:tc>
          <w:tcPr>
            <w:cnfStyle w:val="001000000000" w:firstRow="0" w:lastRow="0" w:firstColumn="1" w:lastColumn="0" w:oddVBand="0" w:evenVBand="0" w:oddHBand="0" w:evenHBand="0" w:firstRowFirstColumn="0" w:firstRowLastColumn="0" w:lastRowFirstColumn="0" w:lastRowLastColumn="0"/>
            <w:tcW w:w="1710" w:type="dxa"/>
            <w:hideMark/>
          </w:tcPr>
          <w:p w:rsidR="002269B4" w:rsidRPr="008E66CD" w:rsidRDefault="002269B4" w:rsidP="00D571FE">
            <w:pPr>
              <w:jc w:val="both"/>
              <w:rPr>
                <w:rFonts w:ascii="Arial" w:hAnsi="Arial" w:cs="Arial"/>
              </w:rPr>
            </w:pPr>
            <w:r w:rsidRPr="008E66CD">
              <w:rPr>
                <w:rFonts w:ascii="Arial" w:hAnsi="Arial" w:cs="Arial"/>
              </w:rPr>
              <w:t>Fourth Priority</w:t>
            </w:r>
          </w:p>
        </w:tc>
        <w:tc>
          <w:tcPr>
            <w:tcW w:w="1969" w:type="dxa"/>
            <w:hideMark/>
          </w:tcPr>
          <w:p w:rsidR="002269B4" w:rsidRPr="008E66CD" w:rsidRDefault="002269B4" w:rsidP="00D571F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 xml:space="preserve">Economic </w:t>
            </w:r>
          </w:p>
        </w:tc>
        <w:tc>
          <w:tcPr>
            <w:tcW w:w="3132" w:type="dxa"/>
            <w:hideMark/>
          </w:tcPr>
          <w:p w:rsidR="002269B4" w:rsidRPr="008E66CD" w:rsidRDefault="002269B4" w:rsidP="00D571F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All other subcategories</w:t>
            </w:r>
          </w:p>
        </w:tc>
        <w:tc>
          <w:tcPr>
            <w:tcW w:w="1610" w:type="dxa"/>
            <w:hideMark/>
          </w:tcPr>
          <w:p w:rsidR="002269B4" w:rsidRPr="008E66CD" w:rsidRDefault="002269B4" w:rsidP="00D571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All</w:t>
            </w:r>
          </w:p>
        </w:tc>
      </w:tr>
      <w:tr w:rsidR="002269B4" w:rsidRPr="008E66CD" w:rsidTr="00D57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hideMark/>
          </w:tcPr>
          <w:p w:rsidR="002269B4" w:rsidRPr="008E66CD" w:rsidRDefault="002269B4" w:rsidP="00D571FE">
            <w:pPr>
              <w:jc w:val="both"/>
              <w:rPr>
                <w:rFonts w:ascii="Arial" w:hAnsi="Arial" w:cs="Arial"/>
              </w:rPr>
            </w:pPr>
            <w:r w:rsidRPr="008E66CD">
              <w:rPr>
                <w:rFonts w:ascii="Arial" w:hAnsi="Arial" w:cs="Arial"/>
              </w:rPr>
              <w:t>Fifth Priority</w:t>
            </w:r>
          </w:p>
        </w:tc>
        <w:tc>
          <w:tcPr>
            <w:tcW w:w="1969" w:type="dxa"/>
            <w:hideMark/>
          </w:tcPr>
          <w:p w:rsidR="002269B4" w:rsidRPr="008E66CD" w:rsidRDefault="002269B4" w:rsidP="00D571F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 xml:space="preserve">Environmental </w:t>
            </w:r>
          </w:p>
        </w:tc>
        <w:tc>
          <w:tcPr>
            <w:tcW w:w="3132" w:type="dxa"/>
            <w:hideMark/>
          </w:tcPr>
          <w:p w:rsidR="002269B4" w:rsidRPr="008E66CD" w:rsidRDefault="002269B4" w:rsidP="00D571FE">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All subcategories</w:t>
            </w:r>
          </w:p>
        </w:tc>
        <w:tc>
          <w:tcPr>
            <w:tcW w:w="1610" w:type="dxa"/>
            <w:hideMark/>
          </w:tcPr>
          <w:p w:rsidR="002269B4" w:rsidRPr="008E66CD" w:rsidRDefault="002269B4" w:rsidP="00D571F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All</w:t>
            </w:r>
          </w:p>
        </w:tc>
      </w:tr>
      <w:tr w:rsidR="002269B4" w:rsidRPr="008E66CD" w:rsidTr="00D571FE">
        <w:tc>
          <w:tcPr>
            <w:cnfStyle w:val="001000000000" w:firstRow="0" w:lastRow="0" w:firstColumn="1" w:lastColumn="0" w:oddVBand="0" w:evenVBand="0" w:oddHBand="0" w:evenHBand="0" w:firstRowFirstColumn="0" w:firstRowLastColumn="0" w:lastRowFirstColumn="0" w:lastRowLastColumn="0"/>
            <w:tcW w:w="1710" w:type="dxa"/>
            <w:hideMark/>
          </w:tcPr>
          <w:p w:rsidR="002269B4" w:rsidRPr="008E66CD" w:rsidRDefault="002269B4" w:rsidP="00D571FE">
            <w:pPr>
              <w:jc w:val="both"/>
              <w:rPr>
                <w:rFonts w:ascii="Arial" w:hAnsi="Arial" w:cs="Arial"/>
              </w:rPr>
            </w:pPr>
            <w:r w:rsidRPr="008E66CD">
              <w:rPr>
                <w:rFonts w:ascii="Arial" w:hAnsi="Arial" w:cs="Arial"/>
              </w:rPr>
              <w:t>Sixth Priority</w:t>
            </w:r>
          </w:p>
        </w:tc>
        <w:tc>
          <w:tcPr>
            <w:tcW w:w="1969" w:type="dxa"/>
            <w:hideMark/>
          </w:tcPr>
          <w:p w:rsidR="002269B4" w:rsidRPr="008E66CD" w:rsidRDefault="002269B4" w:rsidP="00D571F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 xml:space="preserve">Cultural </w:t>
            </w:r>
          </w:p>
        </w:tc>
        <w:tc>
          <w:tcPr>
            <w:tcW w:w="3132" w:type="dxa"/>
            <w:hideMark/>
          </w:tcPr>
          <w:p w:rsidR="002269B4" w:rsidRPr="008E66CD" w:rsidRDefault="002269B4" w:rsidP="00D571F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All subcategories</w:t>
            </w:r>
          </w:p>
        </w:tc>
        <w:tc>
          <w:tcPr>
            <w:tcW w:w="1610" w:type="dxa"/>
            <w:hideMark/>
          </w:tcPr>
          <w:p w:rsidR="002269B4" w:rsidRPr="008E66CD" w:rsidRDefault="002269B4" w:rsidP="00D571F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All</w:t>
            </w:r>
          </w:p>
        </w:tc>
      </w:tr>
    </w:tbl>
    <w:p w:rsidR="002269B4" w:rsidRPr="008E66CD" w:rsidRDefault="002269B4" w:rsidP="002269B4">
      <w:pPr>
        <w:spacing w:after="0"/>
        <w:rPr>
          <w:rFonts w:ascii="Arial" w:hAnsi="Arial" w:cs="Arial"/>
        </w:rPr>
      </w:pPr>
    </w:p>
    <w:p w:rsidR="00794C8A" w:rsidRPr="008E66CD" w:rsidRDefault="00BA7583" w:rsidP="00794C8A">
      <w:pPr>
        <w:pStyle w:val="Heading2"/>
        <w:rPr>
          <w:rFonts w:ascii="Arial" w:hAnsi="Arial" w:cs="Arial"/>
          <w:lang w:eastAsia="en-GB"/>
        </w:rPr>
      </w:pPr>
      <w:bookmarkStart w:id="30" w:name="_Toc483571053"/>
      <w:r w:rsidRPr="008E66CD">
        <w:rPr>
          <w:rFonts w:ascii="Arial" w:hAnsi="Arial" w:cs="Arial"/>
        </w:rPr>
        <w:t>4</w:t>
      </w:r>
      <w:r w:rsidR="00AD5B45" w:rsidRPr="008E66CD">
        <w:rPr>
          <w:rFonts w:ascii="Arial" w:hAnsi="Arial" w:cs="Arial"/>
        </w:rPr>
        <w:t>.</w:t>
      </w:r>
      <w:r w:rsidRPr="008E66CD">
        <w:rPr>
          <w:rFonts w:ascii="Arial" w:hAnsi="Arial" w:cs="Arial"/>
        </w:rPr>
        <w:t>2</w:t>
      </w:r>
      <w:r w:rsidR="00794C8A" w:rsidRPr="008E66CD">
        <w:rPr>
          <w:rFonts w:ascii="Arial" w:hAnsi="Arial" w:cs="Arial"/>
        </w:rPr>
        <w:tab/>
        <w:t>Asset Identification</w:t>
      </w:r>
      <w:bookmarkEnd w:id="30"/>
      <w:r w:rsidR="00794C8A" w:rsidRPr="008E66CD">
        <w:rPr>
          <w:rFonts w:ascii="Arial" w:hAnsi="Arial" w:cs="Arial"/>
        </w:rPr>
        <w:t xml:space="preserve"> </w:t>
      </w:r>
    </w:p>
    <w:p w:rsidR="00F31CA2" w:rsidRPr="008E66CD" w:rsidRDefault="00BA7583" w:rsidP="00B043EA">
      <w:pPr>
        <w:jc w:val="both"/>
        <w:rPr>
          <w:rFonts w:ascii="Arial" w:hAnsi="Arial" w:cs="Arial"/>
          <w:lang w:eastAsia="en-US"/>
        </w:rPr>
      </w:pPr>
      <w:r w:rsidRPr="008E66CD">
        <w:rPr>
          <w:rFonts w:ascii="Arial" w:hAnsi="Arial" w:cs="Arial"/>
        </w:rPr>
        <w:t>Asset identification and risk assessment ha</w:t>
      </w:r>
      <w:r w:rsidR="00F66FA0" w:rsidRPr="008E66CD">
        <w:rPr>
          <w:rFonts w:ascii="Arial" w:hAnsi="Arial" w:cs="Arial"/>
        </w:rPr>
        <w:t>s</w:t>
      </w:r>
      <w:r w:rsidRPr="008E66CD">
        <w:rPr>
          <w:rFonts w:ascii="Arial" w:hAnsi="Arial" w:cs="Arial"/>
        </w:rPr>
        <w:t xml:space="preserve"> been conducted at the local level using the methodology described in the Guidelines.  </w:t>
      </w:r>
      <w:r w:rsidRPr="008E66CD">
        <w:rPr>
          <w:rFonts w:ascii="Arial" w:hAnsi="Arial" w:cs="Arial"/>
          <w:lang w:eastAsia="en-US"/>
        </w:rPr>
        <w:t xml:space="preserve">Identified assets have been mapped, recorded and assessed in the Bushfire Risk Management System (BRMS).  </w:t>
      </w:r>
      <w:r w:rsidR="00794C8A" w:rsidRPr="008E66CD">
        <w:rPr>
          <w:rFonts w:ascii="Arial" w:hAnsi="Arial" w:cs="Arial"/>
        </w:rPr>
        <w:t>Identified assets are categorised into the following subcategories:</w:t>
      </w:r>
    </w:p>
    <w:p w:rsidR="003068B9" w:rsidRPr="008E66CD" w:rsidRDefault="003068B9" w:rsidP="003068B9">
      <w:pPr>
        <w:pStyle w:val="Caption"/>
        <w:keepNext/>
        <w:rPr>
          <w:rFonts w:ascii="Arial" w:hAnsi="Arial" w:cs="Arial"/>
        </w:rPr>
      </w:pPr>
      <w:r w:rsidRPr="008E66CD">
        <w:rPr>
          <w:rFonts w:ascii="Arial" w:hAnsi="Arial" w:cs="Arial"/>
        </w:rPr>
        <w:t xml:space="preserve">Table </w:t>
      </w:r>
      <w:r w:rsidR="00E7789C" w:rsidRPr="008E66CD">
        <w:rPr>
          <w:rFonts w:ascii="Arial" w:hAnsi="Arial" w:cs="Arial"/>
        </w:rPr>
        <w:t>4</w:t>
      </w:r>
      <w:r w:rsidRPr="008E66CD">
        <w:rPr>
          <w:rFonts w:ascii="Arial" w:hAnsi="Arial" w:cs="Arial"/>
        </w:rPr>
        <w:t xml:space="preserve"> – Asset Categories and Subcategories</w:t>
      </w:r>
    </w:p>
    <w:tbl>
      <w:tblPr>
        <w:tblStyle w:val="ListTable3-Accent11"/>
        <w:tblW w:w="9072" w:type="dxa"/>
        <w:tblInd w:w="108" w:type="dxa"/>
        <w:tblBorders>
          <w:insideH w:val="single" w:sz="4" w:space="0" w:color="4F81BD" w:themeColor="accent1"/>
          <w:insideV w:val="single" w:sz="4" w:space="0" w:color="4F81BD" w:themeColor="accent1"/>
        </w:tblBorders>
        <w:tblLook w:val="04A0" w:firstRow="1" w:lastRow="0" w:firstColumn="1" w:lastColumn="0" w:noHBand="0" w:noVBand="1"/>
      </w:tblPr>
      <w:tblGrid>
        <w:gridCol w:w="1745"/>
        <w:gridCol w:w="7327"/>
      </w:tblGrid>
      <w:tr w:rsidR="0050550E" w:rsidRPr="008E66CD" w:rsidTr="000077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01" w:type="dxa"/>
            <w:tcBorders>
              <w:bottom w:val="none" w:sz="0" w:space="0" w:color="auto"/>
              <w:right w:val="none" w:sz="0" w:space="0" w:color="auto"/>
            </w:tcBorders>
            <w:hideMark/>
          </w:tcPr>
          <w:p w:rsidR="0050550E" w:rsidRPr="008E66CD" w:rsidRDefault="0050550E" w:rsidP="0074632D">
            <w:pPr>
              <w:spacing w:after="120"/>
              <w:jc w:val="center"/>
              <w:rPr>
                <w:rFonts w:ascii="Arial" w:hAnsi="Arial" w:cs="Arial"/>
              </w:rPr>
            </w:pPr>
            <w:r w:rsidRPr="008E66CD">
              <w:rPr>
                <w:rFonts w:ascii="Arial" w:hAnsi="Arial" w:cs="Arial"/>
              </w:rPr>
              <w:t>Asset Category</w:t>
            </w:r>
          </w:p>
        </w:tc>
        <w:tc>
          <w:tcPr>
            <w:tcW w:w="7371" w:type="dxa"/>
            <w:hideMark/>
          </w:tcPr>
          <w:p w:rsidR="0050550E" w:rsidRPr="008E66CD" w:rsidRDefault="0050550E" w:rsidP="0074632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Asset Subcategories</w:t>
            </w:r>
          </w:p>
        </w:tc>
      </w:tr>
      <w:tr w:rsidR="0050550E" w:rsidRPr="008E66CD"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hideMark/>
          </w:tcPr>
          <w:p w:rsidR="0050550E" w:rsidRPr="008E66CD" w:rsidRDefault="0050550E" w:rsidP="000077E1">
            <w:pPr>
              <w:spacing w:before="60" w:after="60"/>
              <w:jc w:val="both"/>
              <w:rPr>
                <w:rFonts w:ascii="Arial" w:hAnsi="Arial" w:cs="Arial"/>
                <w:lang w:eastAsia="en-US"/>
              </w:rPr>
            </w:pPr>
            <w:r w:rsidRPr="008E66CD">
              <w:rPr>
                <w:rFonts w:ascii="Arial" w:hAnsi="Arial" w:cs="Arial"/>
                <w:lang w:eastAsia="en-US"/>
              </w:rPr>
              <w:t>Human Settlement</w:t>
            </w:r>
          </w:p>
        </w:tc>
        <w:tc>
          <w:tcPr>
            <w:tcW w:w="7371" w:type="dxa"/>
            <w:tcBorders>
              <w:top w:val="none" w:sz="0" w:space="0" w:color="auto"/>
              <w:bottom w:val="none" w:sz="0" w:space="0" w:color="auto"/>
            </w:tcBorders>
            <w:hideMark/>
          </w:tcPr>
          <w:p w:rsidR="0050550E" w:rsidRPr="008E66CD" w:rsidRDefault="0050550E" w:rsidP="000077E1">
            <w:pPr>
              <w:pStyle w:val="ListParagraph"/>
              <w:numPr>
                <w:ilvl w:val="0"/>
                <w:numId w:val="5"/>
              </w:numPr>
              <w:spacing w:before="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b/>
                <w:lang w:eastAsia="en-US"/>
              </w:rPr>
              <w:t>Residential areas</w:t>
            </w:r>
          </w:p>
          <w:p w:rsidR="0050550E" w:rsidRPr="008E66CD" w:rsidRDefault="00077048" w:rsidP="000077E1">
            <w:pPr>
              <w:pStyle w:val="ListParagraph"/>
              <w:spacing w:after="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Rural u</w:t>
            </w:r>
            <w:r w:rsidR="0050550E" w:rsidRPr="008E66CD">
              <w:rPr>
                <w:rFonts w:ascii="Arial" w:hAnsi="Arial" w:cs="Arial"/>
                <w:lang w:eastAsia="en-US"/>
              </w:rPr>
              <w:t xml:space="preserve">rban interface areas and rural properties. </w:t>
            </w:r>
          </w:p>
          <w:p w:rsidR="0050550E" w:rsidRPr="008E66CD" w:rsidRDefault="0050550E" w:rsidP="000077E1">
            <w:pPr>
              <w:pStyle w:val="ListParagraph"/>
              <w:numPr>
                <w:ilvl w:val="0"/>
                <w:numId w:val="5"/>
              </w:numPr>
              <w:spacing w:before="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b/>
                <w:lang w:eastAsia="en-US"/>
              </w:rPr>
              <w:t>Places of temporary occupation</w:t>
            </w:r>
            <w:r w:rsidRPr="008E66CD">
              <w:rPr>
                <w:rFonts w:ascii="Arial" w:hAnsi="Arial" w:cs="Arial"/>
                <w:lang w:eastAsia="en-US"/>
              </w:rPr>
              <w:t xml:space="preserve"> </w:t>
            </w:r>
          </w:p>
          <w:p w:rsidR="0050550E" w:rsidRPr="008E66CD" w:rsidRDefault="0050550E" w:rsidP="000077E1">
            <w:pPr>
              <w:pStyle w:val="ListParagraph"/>
              <w:spacing w:after="60"/>
              <w:ind w:left="459"/>
              <w:cnfStyle w:val="000000100000" w:firstRow="0" w:lastRow="0" w:firstColumn="0" w:lastColumn="0" w:oddVBand="0" w:evenVBand="0" w:oddHBand="1" w:evenHBand="0" w:firstRowFirstColumn="0" w:firstRowLastColumn="0" w:lastRowFirstColumn="0" w:lastRowLastColumn="0"/>
              <w:rPr>
                <w:rFonts w:ascii="Arial" w:hAnsi="Arial" w:cs="Arial"/>
                <w:b/>
                <w:lang w:eastAsia="en-US"/>
              </w:rPr>
            </w:pPr>
            <w:r w:rsidRPr="008E66CD">
              <w:rPr>
                <w:rFonts w:ascii="Arial" w:hAnsi="Arial" w:cs="Arial"/>
                <w:lang w:eastAsia="en-US"/>
              </w:rPr>
              <w:t>Commercial, mining and industrial areas located away from to</w:t>
            </w:r>
            <w:r w:rsidR="00AD7BB0" w:rsidRPr="008E66CD">
              <w:rPr>
                <w:rFonts w:ascii="Arial" w:hAnsi="Arial" w:cs="Arial"/>
                <w:lang w:eastAsia="en-US"/>
              </w:rPr>
              <w:t>wns and population centres (that is,</w:t>
            </w:r>
            <w:r w:rsidRPr="008E66CD">
              <w:rPr>
                <w:rFonts w:ascii="Arial" w:hAnsi="Arial" w:cs="Arial"/>
                <w:lang w:eastAsia="en-US"/>
              </w:rPr>
              <w:t xml:space="preserve"> not adjoining residential areas).</w:t>
            </w:r>
            <w:r w:rsidRPr="008E66CD">
              <w:rPr>
                <w:rFonts w:ascii="Arial" w:hAnsi="Arial" w:cs="Arial"/>
                <w:b/>
                <w:lang w:eastAsia="en-US"/>
              </w:rPr>
              <w:t xml:space="preserve"> </w:t>
            </w:r>
          </w:p>
          <w:p w:rsidR="0050550E" w:rsidRPr="008E66CD" w:rsidRDefault="0050550E" w:rsidP="000077E1">
            <w:pPr>
              <w:pStyle w:val="ListParagraph"/>
              <w:numPr>
                <w:ilvl w:val="0"/>
                <w:numId w:val="5"/>
              </w:numPr>
              <w:spacing w:before="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b/>
                <w:lang w:eastAsia="en-US"/>
              </w:rPr>
              <w:t>Special risk and critical facilities</w:t>
            </w:r>
            <w:r w:rsidRPr="008E66CD">
              <w:rPr>
                <w:rFonts w:ascii="Arial" w:hAnsi="Arial" w:cs="Arial"/>
                <w:lang w:eastAsia="en-US"/>
              </w:rPr>
              <w:t xml:space="preserve"> </w:t>
            </w:r>
          </w:p>
          <w:p w:rsidR="0050550E" w:rsidRPr="008E66CD" w:rsidRDefault="0050550E" w:rsidP="000077E1">
            <w:pPr>
              <w:pStyle w:val="ListParagraph"/>
              <w:spacing w:after="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Hospitals, nursing homes, schools and childcare facilities, tourist accommodation and facilities, prison and detention centres, government administration centres and depots, incident control centres, designated evacuation centres, police, fire and emergency services.</w:t>
            </w:r>
          </w:p>
        </w:tc>
      </w:tr>
      <w:tr w:rsidR="0050550E" w:rsidRPr="008E66CD" w:rsidTr="000077E1">
        <w:tc>
          <w:tcPr>
            <w:cnfStyle w:val="001000000000" w:firstRow="0" w:lastRow="0" w:firstColumn="1" w:lastColumn="0" w:oddVBand="0" w:evenVBand="0" w:oddHBand="0" w:evenHBand="0" w:firstRowFirstColumn="0" w:firstRowLastColumn="0" w:lastRowFirstColumn="0" w:lastRowLastColumn="0"/>
            <w:tcW w:w="1701" w:type="dxa"/>
            <w:tcBorders>
              <w:right w:val="none" w:sz="0" w:space="0" w:color="auto"/>
            </w:tcBorders>
            <w:hideMark/>
          </w:tcPr>
          <w:p w:rsidR="0050550E" w:rsidRPr="008E66CD" w:rsidRDefault="0050550E" w:rsidP="000077E1">
            <w:pPr>
              <w:spacing w:before="60" w:after="60"/>
              <w:jc w:val="both"/>
              <w:rPr>
                <w:rFonts w:ascii="Arial" w:hAnsi="Arial" w:cs="Arial"/>
                <w:lang w:eastAsia="en-US"/>
              </w:rPr>
            </w:pPr>
            <w:r w:rsidRPr="008E66CD">
              <w:rPr>
                <w:rFonts w:ascii="Arial" w:hAnsi="Arial" w:cs="Arial"/>
                <w:lang w:eastAsia="en-US"/>
              </w:rPr>
              <w:t>Economic</w:t>
            </w:r>
          </w:p>
        </w:tc>
        <w:tc>
          <w:tcPr>
            <w:tcW w:w="7371" w:type="dxa"/>
            <w:hideMark/>
          </w:tcPr>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b/>
                <w:lang w:eastAsia="en-US"/>
              </w:rPr>
            </w:pPr>
            <w:r w:rsidRPr="008E66CD">
              <w:rPr>
                <w:rFonts w:ascii="Arial" w:hAnsi="Arial" w:cs="Arial"/>
                <w:b/>
                <w:lang w:eastAsia="en-US"/>
              </w:rPr>
              <w:t xml:space="preserve">Agricultural </w:t>
            </w:r>
          </w:p>
          <w:p w:rsidR="0050550E" w:rsidRPr="008E66CD" w:rsidRDefault="0050550E" w:rsidP="000077E1">
            <w:pPr>
              <w:pStyle w:val="ListParagraph"/>
              <w:spacing w:after="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Pasture, grazing, livestock, crops, viticulture, horticulture and other farming infrastructure.</w:t>
            </w:r>
          </w:p>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b/>
                <w:lang w:eastAsia="en-US"/>
              </w:rPr>
            </w:pPr>
            <w:r w:rsidRPr="008E66CD">
              <w:rPr>
                <w:rFonts w:ascii="Arial" w:hAnsi="Arial" w:cs="Arial"/>
                <w:b/>
                <w:lang w:eastAsia="en-US"/>
              </w:rPr>
              <w:t xml:space="preserve">Commercial and industrial </w:t>
            </w:r>
          </w:p>
          <w:p w:rsidR="0050550E" w:rsidRPr="008E66CD" w:rsidRDefault="0050550E" w:rsidP="000077E1">
            <w:pPr>
              <w:pStyle w:val="ListParagraph"/>
              <w:spacing w:after="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Major industry, waste treatment plants, mines, mills and processing and manufacturing facilities and cottage industry.</w:t>
            </w:r>
          </w:p>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b/>
                <w:lang w:eastAsia="en-US"/>
              </w:rPr>
            </w:pPr>
            <w:r w:rsidRPr="008E66CD">
              <w:rPr>
                <w:rFonts w:ascii="Arial" w:hAnsi="Arial" w:cs="Arial"/>
                <w:b/>
                <w:lang w:eastAsia="en-US"/>
              </w:rPr>
              <w:t xml:space="preserve">Critical infrastructure </w:t>
            </w:r>
          </w:p>
          <w:p w:rsidR="0050550E" w:rsidRPr="008E66CD" w:rsidRDefault="0050550E" w:rsidP="000077E1">
            <w:pPr>
              <w:pStyle w:val="ListParagraph"/>
              <w:spacing w:after="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lastRenderedPageBreak/>
              <w:t>Power lines and substations, water and gas pipelines, telecommunications infrastructure, railways, bridges, port facilities and waste water treatments plants.</w:t>
            </w:r>
          </w:p>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b/>
                <w:lang w:eastAsia="en-US"/>
              </w:rPr>
            </w:pPr>
            <w:r w:rsidRPr="008E66CD">
              <w:rPr>
                <w:rFonts w:ascii="Arial" w:hAnsi="Arial" w:cs="Arial"/>
                <w:b/>
                <w:lang w:eastAsia="en-US"/>
              </w:rPr>
              <w:t xml:space="preserve">Tourist and recreational </w:t>
            </w:r>
          </w:p>
          <w:p w:rsidR="0050550E" w:rsidRPr="008E66CD" w:rsidRDefault="0050550E" w:rsidP="000077E1">
            <w:pPr>
              <w:pStyle w:val="ListParagraph"/>
              <w:spacing w:after="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Tourist attractions and recreational sites that generate significant tourism and/or employment within the local area. </w:t>
            </w:r>
          </w:p>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b/>
                <w:lang w:eastAsia="en-US"/>
              </w:rPr>
            </w:pPr>
            <w:r w:rsidRPr="008E66CD">
              <w:rPr>
                <w:rFonts w:ascii="Arial" w:hAnsi="Arial" w:cs="Arial"/>
                <w:b/>
                <w:lang w:eastAsia="en-US"/>
              </w:rPr>
              <w:t>Commercial forests and plantations</w:t>
            </w:r>
          </w:p>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b/>
                <w:lang w:eastAsia="en-US"/>
              </w:rPr>
              <w:t>Drinking water catchments</w:t>
            </w:r>
            <w:r w:rsidRPr="008E66CD">
              <w:rPr>
                <w:rFonts w:ascii="Arial" w:hAnsi="Arial" w:cs="Arial"/>
                <w:lang w:eastAsia="en-US"/>
              </w:rPr>
              <w:t xml:space="preserve">     </w:t>
            </w:r>
          </w:p>
        </w:tc>
      </w:tr>
      <w:tr w:rsidR="0050550E" w:rsidRPr="008E66CD"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bottom w:val="none" w:sz="0" w:space="0" w:color="auto"/>
              <w:right w:val="none" w:sz="0" w:space="0" w:color="auto"/>
            </w:tcBorders>
            <w:hideMark/>
          </w:tcPr>
          <w:p w:rsidR="0050550E" w:rsidRPr="008E66CD" w:rsidRDefault="0050550E" w:rsidP="000077E1">
            <w:pPr>
              <w:spacing w:before="60" w:after="60"/>
              <w:jc w:val="both"/>
              <w:rPr>
                <w:rFonts w:ascii="Arial" w:hAnsi="Arial" w:cs="Arial"/>
                <w:lang w:eastAsia="en-US"/>
              </w:rPr>
            </w:pPr>
            <w:r w:rsidRPr="008E66CD">
              <w:rPr>
                <w:rFonts w:ascii="Arial" w:hAnsi="Arial" w:cs="Arial"/>
                <w:lang w:eastAsia="en-US"/>
              </w:rPr>
              <w:lastRenderedPageBreak/>
              <w:t>Environmental</w:t>
            </w:r>
          </w:p>
        </w:tc>
        <w:tc>
          <w:tcPr>
            <w:tcW w:w="7371" w:type="dxa"/>
            <w:tcBorders>
              <w:top w:val="none" w:sz="0" w:space="0" w:color="auto"/>
              <w:bottom w:val="none" w:sz="0" w:space="0" w:color="auto"/>
            </w:tcBorders>
            <w:hideMark/>
          </w:tcPr>
          <w:p w:rsidR="0050550E" w:rsidRPr="008E66CD" w:rsidRDefault="0050550E" w:rsidP="000077E1">
            <w:pPr>
              <w:pStyle w:val="ListParagraph"/>
              <w:numPr>
                <w:ilvl w:val="0"/>
                <w:numId w:val="5"/>
              </w:numPr>
              <w:spacing w:before="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b/>
                <w:lang w:eastAsia="en-US"/>
              </w:rPr>
              <w:t>Protected</w:t>
            </w:r>
          </w:p>
          <w:p w:rsidR="0050550E" w:rsidRPr="008E66CD" w:rsidRDefault="0050550E" w:rsidP="000077E1">
            <w:pPr>
              <w:pStyle w:val="ListParagraph"/>
              <w:spacing w:after="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Rare and threatened flora and fauna, ecological communities and wetlands.</w:t>
            </w:r>
          </w:p>
          <w:p w:rsidR="0050550E" w:rsidRPr="008E66CD" w:rsidRDefault="0050550E" w:rsidP="000077E1">
            <w:pPr>
              <w:pStyle w:val="ListParagraph"/>
              <w:numPr>
                <w:ilvl w:val="0"/>
                <w:numId w:val="5"/>
              </w:numPr>
              <w:spacing w:before="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b/>
                <w:lang w:eastAsia="en-US"/>
              </w:rPr>
              <w:t>Priority</w:t>
            </w:r>
          </w:p>
          <w:p w:rsidR="0050550E" w:rsidRPr="008E66CD" w:rsidRDefault="0050550E" w:rsidP="000077E1">
            <w:pPr>
              <w:pStyle w:val="ListParagraph"/>
              <w:spacing w:after="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Fire sensitive species and ecological communities.</w:t>
            </w:r>
          </w:p>
          <w:p w:rsidR="0050550E" w:rsidRPr="008E66CD" w:rsidRDefault="0050550E" w:rsidP="000077E1">
            <w:pPr>
              <w:pStyle w:val="ListParagraph"/>
              <w:numPr>
                <w:ilvl w:val="0"/>
                <w:numId w:val="5"/>
              </w:numPr>
              <w:spacing w:before="60"/>
              <w:ind w:left="459"/>
              <w:cnfStyle w:val="000000100000" w:firstRow="0" w:lastRow="0" w:firstColumn="0" w:lastColumn="0" w:oddVBand="0" w:evenVBand="0" w:oddHBand="1" w:evenHBand="0" w:firstRowFirstColumn="0" w:firstRowLastColumn="0" w:lastRowFirstColumn="0" w:lastRowLastColumn="0"/>
              <w:rPr>
                <w:rFonts w:ascii="Arial" w:hAnsi="Arial" w:cs="Arial"/>
                <w:b/>
                <w:lang w:eastAsia="en-US"/>
              </w:rPr>
            </w:pPr>
            <w:r w:rsidRPr="008E66CD">
              <w:rPr>
                <w:rFonts w:ascii="Arial" w:hAnsi="Arial" w:cs="Arial"/>
                <w:b/>
                <w:lang w:eastAsia="en-US"/>
              </w:rPr>
              <w:t>Locally important</w:t>
            </w:r>
          </w:p>
          <w:p w:rsidR="0050550E" w:rsidRPr="008E66CD" w:rsidRDefault="0050550E" w:rsidP="00AD7BB0">
            <w:pPr>
              <w:pStyle w:val="ListParagraph"/>
              <w:spacing w:after="60"/>
              <w:ind w:left="459"/>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lang w:eastAsia="en-US"/>
              </w:rPr>
              <w:t>Nature conservation and research sites, habitats, species and commu</w:t>
            </w:r>
            <w:r w:rsidR="00AD7BB0" w:rsidRPr="008E66CD">
              <w:rPr>
                <w:rFonts w:ascii="Arial" w:hAnsi="Arial" w:cs="Arial"/>
                <w:lang w:eastAsia="en-US"/>
              </w:rPr>
              <w:t xml:space="preserve">nities, areas of visual amenity. </w:t>
            </w:r>
          </w:p>
        </w:tc>
      </w:tr>
      <w:tr w:rsidR="0050550E" w:rsidRPr="008E66CD" w:rsidTr="000077E1">
        <w:tc>
          <w:tcPr>
            <w:cnfStyle w:val="001000000000" w:firstRow="0" w:lastRow="0" w:firstColumn="1" w:lastColumn="0" w:oddVBand="0" w:evenVBand="0" w:oddHBand="0" w:evenHBand="0" w:firstRowFirstColumn="0" w:firstRowLastColumn="0" w:lastRowFirstColumn="0" w:lastRowLastColumn="0"/>
            <w:tcW w:w="1701" w:type="dxa"/>
            <w:tcBorders>
              <w:right w:val="none" w:sz="0" w:space="0" w:color="auto"/>
            </w:tcBorders>
            <w:hideMark/>
          </w:tcPr>
          <w:p w:rsidR="0050550E" w:rsidRPr="008E66CD" w:rsidRDefault="0050550E" w:rsidP="000077E1">
            <w:pPr>
              <w:spacing w:before="60" w:after="60"/>
              <w:jc w:val="both"/>
              <w:rPr>
                <w:rFonts w:ascii="Arial" w:hAnsi="Arial" w:cs="Arial"/>
                <w:lang w:eastAsia="en-US"/>
              </w:rPr>
            </w:pPr>
            <w:r w:rsidRPr="008E66CD">
              <w:rPr>
                <w:rFonts w:ascii="Arial" w:hAnsi="Arial" w:cs="Arial"/>
                <w:lang w:eastAsia="en-US"/>
              </w:rPr>
              <w:t>Cultural</w:t>
            </w:r>
          </w:p>
        </w:tc>
        <w:tc>
          <w:tcPr>
            <w:tcW w:w="7371" w:type="dxa"/>
            <w:hideMark/>
          </w:tcPr>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b/>
                <w:lang w:eastAsia="en-US"/>
              </w:rPr>
              <w:t>Aboriginal heritage</w:t>
            </w:r>
            <w:r w:rsidRPr="008E66CD">
              <w:rPr>
                <w:rFonts w:ascii="Arial" w:hAnsi="Arial" w:cs="Arial"/>
                <w:lang w:eastAsia="en-US"/>
              </w:rPr>
              <w:t xml:space="preserve"> </w:t>
            </w:r>
          </w:p>
          <w:p w:rsidR="0050550E" w:rsidRPr="008E66CD" w:rsidRDefault="0050550E" w:rsidP="000077E1">
            <w:pPr>
              <w:pStyle w:val="ListParagraph"/>
              <w:spacing w:after="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Places of indigenous significance. </w:t>
            </w:r>
          </w:p>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b/>
                <w:lang w:eastAsia="en-US"/>
              </w:rPr>
              <w:t>Recognised heritage</w:t>
            </w:r>
            <w:r w:rsidRPr="008E66CD">
              <w:rPr>
                <w:rFonts w:ascii="Arial" w:hAnsi="Arial" w:cs="Arial"/>
                <w:lang w:eastAsia="en-US"/>
              </w:rPr>
              <w:t xml:space="preserve"> </w:t>
            </w:r>
          </w:p>
          <w:p w:rsidR="0050550E" w:rsidRPr="008E66CD" w:rsidRDefault="0050550E" w:rsidP="000077E1">
            <w:pPr>
              <w:pStyle w:val="ListParagraph"/>
              <w:spacing w:after="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 xml:space="preserve">Assets afforded legislative protection through identification by the National Trust, State Heritage List or Local Planning Scheme Heritage List. </w:t>
            </w:r>
          </w:p>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b/>
                <w:lang w:eastAsia="en-US"/>
              </w:rPr>
              <w:t>Local heritage</w:t>
            </w:r>
          </w:p>
          <w:p w:rsidR="0050550E" w:rsidRPr="008E66CD" w:rsidRDefault="0050550E" w:rsidP="000077E1">
            <w:pPr>
              <w:pStyle w:val="ListParagraph"/>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Assets identified in a Municipa</w:t>
            </w:r>
            <w:r w:rsidR="00AD7BB0" w:rsidRPr="008E66CD">
              <w:rPr>
                <w:rFonts w:ascii="Arial" w:hAnsi="Arial" w:cs="Arial"/>
                <w:lang w:eastAsia="en-US"/>
              </w:rPr>
              <w:t>l Heritage Inventory or by the</w:t>
            </w:r>
            <w:r w:rsidRPr="008E66CD">
              <w:rPr>
                <w:rFonts w:ascii="Arial" w:hAnsi="Arial" w:cs="Arial"/>
                <w:lang w:eastAsia="en-US"/>
              </w:rPr>
              <w:t xml:space="preserve"> community.</w:t>
            </w:r>
          </w:p>
          <w:p w:rsidR="0050550E" w:rsidRPr="008E66CD" w:rsidRDefault="0050550E" w:rsidP="000077E1">
            <w:pPr>
              <w:pStyle w:val="ListParagraph"/>
              <w:numPr>
                <w:ilvl w:val="0"/>
                <w:numId w:val="5"/>
              </w:numPr>
              <w:spacing w:before="60"/>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b/>
                <w:lang w:eastAsia="en-US"/>
              </w:rPr>
              <w:t xml:space="preserve">Other </w:t>
            </w:r>
          </w:p>
          <w:p w:rsidR="0050550E" w:rsidRPr="008E66CD" w:rsidRDefault="0050550E" w:rsidP="00AD7BB0">
            <w:pPr>
              <w:pStyle w:val="ListParagraph"/>
              <w:ind w:left="459"/>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lang w:eastAsia="en-US"/>
              </w:rPr>
              <w:t>Other assets of cultural value, for example community centres</w:t>
            </w:r>
            <w:r w:rsidR="00AD7BB0" w:rsidRPr="008E66CD">
              <w:rPr>
                <w:rFonts w:ascii="Arial" w:hAnsi="Arial" w:cs="Arial"/>
                <w:lang w:eastAsia="en-US"/>
              </w:rPr>
              <w:t xml:space="preserve"> and </w:t>
            </w:r>
            <w:r w:rsidRPr="008E66CD">
              <w:rPr>
                <w:rFonts w:ascii="Arial" w:hAnsi="Arial" w:cs="Arial"/>
                <w:lang w:eastAsia="en-US"/>
              </w:rPr>
              <w:t>recreation facilities</w:t>
            </w:r>
            <w:r w:rsidR="00AD7BB0" w:rsidRPr="008E66CD">
              <w:rPr>
                <w:rFonts w:ascii="Arial" w:hAnsi="Arial" w:cs="Arial"/>
                <w:lang w:eastAsia="en-US"/>
              </w:rPr>
              <w:t>.</w:t>
            </w:r>
          </w:p>
        </w:tc>
      </w:tr>
    </w:tbl>
    <w:p w:rsidR="00152AC6" w:rsidRPr="008E66CD" w:rsidRDefault="00152AC6" w:rsidP="00152AC6">
      <w:pPr>
        <w:spacing w:after="0"/>
        <w:rPr>
          <w:rFonts w:ascii="Arial" w:hAnsi="Arial" w:cs="Arial"/>
          <w:i/>
          <w:color w:val="4F81BD" w:themeColor="accent1"/>
        </w:rPr>
      </w:pPr>
    </w:p>
    <w:p w:rsidR="00794C8A" w:rsidRPr="008E66CD" w:rsidRDefault="004A3DDF" w:rsidP="00794C8A">
      <w:pPr>
        <w:pStyle w:val="Heading2"/>
        <w:rPr>
          <w:rFonts w:ascii="Arial" w:hAnsi="Arial" w:cs="Arial"/>
        </w:rPr>
      </w:pPr>
      <w:bookmarkStart w:id="31" w:name="_Toc483571054"/>
      <w:r w:rsidRPr="008E66CD">
        <w:rPr>
          <w:rFonts w:ascii="Arial" w:hAnsi="Arial" w:cs="Arial"/>
        </w:rPr>
        <w:t>4.3</w:t>
      </w:r>
      <w:r w:rsidR="00794C8A" w:rsidRPr="008E66CD">
        <w:rPr>
          <w:rFonts w:ascii="Arial" w:hAnsi="Arial" w:cs="Arial"/>
        </w:rPr>
        <w:tab/>
        <w:t xml:space="preserve">Assessment of </w:t>
      </w:r>
      <w:r w:rsidR="004B2DCC" w:rsidRPr="008E66CD">
        <w:rPr>
          <w:rFonts w:ascii="Arial" w:hAnsi="Arial" w:cs="Arial"/>
        </w:rPr>
        <w:t xml:space="preserve">Bushfire </w:t>
      </w:r>
      <w:r w:rsidR="00127516" w:rsidRPr="008E66CD">
        <w:rPr>
          <w:rFonts w:ascii="Arial" w:hAnsi="Arial" w:cs="Arial"/>
        </w:rPr>
        <w:t>R</w:t>
      </w:r>
      <w:r w:rsidR="004B2DCC" w:rsidRPr="008E66CD">
        <w:rPr>
          <w:rFonts w:ascii="Arial" w:hAnsi="Arial" w:cs="Arial"/>
        </w:rPr>
        <w:t>isk</w:t>
      </w:r>
      <w:bookmarkEnd w:id="31"/>
    </w:p>
    <w:p w:rsidR="00B043EA" w:rsidRPr="008E66CD" w:rsidRDefault="00FD514A" w:rsidP="00794C8A">
      <w:pPr>
        <w:jc w:val="both"/>
        <w:rPr>
          <w:rFonts w:ascii="Arial" w:hAnsi="Arial" w:cs="Arial"/>
        </w:rPr>
      </w:pPr>
      <w:r w:rsidRPr="008E66CD">
        <w:rPr>
          <w:rFonts w:ascii="Arial" w:hAnsi="Arial" w:cs="Arial"/>
        </w:rPr>
        <w:t>Risk assessments have been undertaken for each asset or group of assets identified u</w:t>
      </w:r>
      <w:r w:rsidR="00794C8A" w:rsidRPr="008E66CD">
        <w:rPr>
          <w:rFonts w:ascii="Arial" w:hAnsi="Arial" w:cs="Arial"/>
        </w:rPr>
        <w:t>sing the methodology described in the</w:t>
      </w:r>
      <w:r w:rsidR="00744DB1" w:rsidRPr="008E66CD">
        <w:rPr>
          <w:rFonts w:ascii="Arial" w:hAnsi="Arial" w:cs="Arial"/>
        </w:rPr>
        <w:t xml:space="preserve"> </w:t>
      </w:r>
      <w:r w:rsidR="00794C8A" w:rsidRPr="008E66CD">
        <w:rPr>
          <w:rFonts w:ascii="Arial" w:hAnsi="Arial" w:cs="Arial"/>
        </w:rPr>
        <w:t>Guidelines</w:t>
      </w:r>
      <w:r w:rsidRPr="008E66CD">
        <w:rPr>
          <w:rFonts w:ascii="Arial" w:hAnsi="Arial" w:cs="Arial"/>
          <w:i/>
        </w:rPr>
        <w:t>.</w:t>
      </w:r>
      <w:r w:rsidR="00794C8A" w:rsidRPr="008E66CD">
        <w:rPr>
          <w:rFonts w:ascii="Arial" w:hAnsi="Arial" w:cs="Arial"/>
        </w:rPr>
        <w:t xml:space="preserve">  </w:t>
      </w:r>
    </w:p>
    <w:p w:rsidR="007A07FF" w:rsidRPr="008E66CD" w:rsidRDefault="00794C8A" w:rsidP="00794C8A">
      <w:pPr>
        <w:jc w:val="both"/>
        <w:rPr>
          <w:rFonts w:ascii="Arial" w:hAnsi="Arial" w:cs="Arial"/>
        </w:rPr>
      </w:pPr>
      <w:r w:rsidRPr="008E66CD">
        <w:rPr>
          <w:rFonts w:ascii="Arial" w:hAnsi="Arial" w:cs="Arial"/>
        </w:rPr>
        <w:t xml:space="preserve">The </w:t>
      </w:r>
      <w:r w:rsidRPr="008E66CD">
        <w:rPr>
          <w:rFonts w:ascii="Arial" w:hAnsi="Arial" w:cs="Arial"/>
          <w:i/>
        </w:rPr>
        <w:t>Asset Risk Register</w:t>
      </w:r>
      <w:r w:rsidRPr="008E66CD">
        <w:rPr>
          <w:rFonts w:ascii="Arial" w:hAnsi="Arial" w:cs="Arial"/>
        </w:rPr>
        <w:t xml:space="preserve"> at </w:t>
      </w:r>
      <w:r w:rsidRPr="008E66CD">
        <w:rPr>
          <w:rFonts w:ascii="Arial" w:hAnsi="Arial" w:cs="Arial"/>
          <w:b/>
        </w:rPr>
        <w:t xml:space="preserve">Appendix </w:t>
      </w:r>
      <w:r w:rsidR="007A07FF" w:rsidRPr="008E66CD">
        <w:rPr>
          <w:rFonts w:ascii="Arial" w:hAnsi="Arial" w:cs="Arial"/>
          <w:b/>
          <w:i/>
        </w:rPr>
        <w:t>3</w:t>
      </w:r>
      <w:r w:rsidRPr="008E66CD">
        <w:rPr>
          <w:rFonts w:ascii="Arial" w:hAnsi="Arial" w:cs="Arial"/>
          <w:color w:val="4F81BD" w:themeColor="accent1"/>
        </w:rPr>
        <w:t xml:space="preserve"> </w:t>
      </w:r>
      <w:r w:rsidRPr="008E66CD">
        <w:rPr>
          <w:rFonts w:ascii="Arial" w:hAnsi="Arial" w:cs="Arial"/>
        </w:rPr>
        <w:t xml:space="preserve">shows the consequence and likelihood ratings assigned to each </w:t>
      </w:r>
      <w:r w:rsidR="00F9731B" w:rsidRPr="008E66CD">
        <w:rPr>
          <w:rFonts w:ascii="Arial" w:hAnsi="Arial" w:cs="Arial"/>
        </w:rPr>
        <w:t>a</w:t>
      </w:r>
      <w:r w:rsidRPr="008E66CD">
        <w:rPr>
          <w:rFonts w:ascii="Arial" w:hAnsi="Arial" w:cs="Arial"/>
        </w:rPr>
        <w:t>sset</w:t>
      </w:r>
      <w:r w:rsidR="0074632D" w:rsidRPr="008E66CD">
        <w:rPr>
          <w:rFonts w:ascii="Arial" w:hAnsi="Arial" w:cs="Arial"/>
        </w:rPr>
        <w:t xml:space="preserve"> or group of assets</w:t>
      </w:r>
      <w:r w:rsidR="00D571FE" w:rsidRPr="008E66CD">
        <w:rPr>
          <w:rFonts w:ascii="Arial" w:hAnsi="Arial" w:cs="Arial"/>
        </w:rPr>
        <w:t xml:space="preserve"> </w:t>
      </w:r>
      <w:r w:rsidRPr="008E66CD">
        <w:rPr>
          <w:rFonts w:ascii="Arial" w:hAnsi="Arial" w:cs="Arial"/>
        </w:rPr>
        <w:t>identified and the subsequent risk rating.</w:t>
      </w:r>
      <w:r w:rsidR="00FD514A" w:rsidRPr="008E66CD">
        <w:rPr>
          <w:rFonts w:ascii="Arial" w:hAnsi="Arial" w:cs="Arial"/>
        </w:rPr>
        <w:t xml:space="preserve"> </w:t>
      </w:r>
    </w:p>
    <w:p w:rsidR="00794C8A" w:rsidRPr="008E66CD" w:rsidRDefault="004A3DDF" w:rsidP="00794C8A">
      <w:pPr>
        <w:pStyle w:val="Heading3"/>
        <w:rPr>
          <w:rFonts w:ascii="Arial" w:hAnsi="Arial" w:cs="Arial"/>
          <w:lang w:eastAsia="en-AU"/>
        </w:rPr>
      </w:pPr>
      <w:bookmarkStart w:id="32" w:name="_Toc483571055"/>
      <w:r w:rsidRPr="008E66CD">
        <w:rPr>
          <w:rFonts w:ascii="Arial" w:hAnsi="Arial" w:cs="Arial"/>
          <w:lang w:eastAsia="en-AU"/>
        </w:rPr>
        <w:t>4.3.1</w:t>
      </w:r>
      <w:r w:rsidR="00794C8A" w:rsidRPr="008E66CD">
        <w:rPr>
          <w:rFonts w:ascii="Arial" w:hAnsi="Arial" w:cs="Arial"/>
          <w:lang w:eastAsia="en-AU"/>
        </w:rPr>
        <w:tab/>
        <w:t>Likelihood Assessment</w:t>
      </w:r>
      <w:bookmarkEnd w:id="32"/>
    </w:p>
    <w:p w:rsidR="00794C8A" w:rsidRPr="008E66CD" w:rsidRDefault="00794C8A" w:rsidP="00424630">
      <w:pPr>
        <w:jc w:val="both"/>
        <w:rPr>
          <w:rFonts w:ascii="Arial" w:hAnsi="Arial" w:cs="Arial"/>
          <w:lang w:eastAsia="en-US"/>
        </w:rPr>
      </w:pPr>
      <w:r w:rsidRPr="008E66CD">
        <w:rPr>
          <w:rFonts w:ascii="Arial" w:hAnsi="Arial" w:cs="Arial"/>
        </w:rPr>
        <w:t xml:space="preserve">Likelihood is described as the chance of a bushfire igniting, spreading and reaching an asset.  </w:t>
      </w:r>
      <w:r w:rsidRPr="008E66CD">
        <w:rPr>
          <w:rFonts w:ascii="Arial" w:hAnsi="Arial" w:cs="Arial"/>
          <w:lang w:eastAsia="en-US"/>
        </w:rPr>
        <w:t xml:space="preserve">The approach used to determine the likelihood rating is </w:t>
      </w:r>
      <w:r w:rsidRPr="008E66CD">
        <w:rPr>
          <w:rFonts w:ascii="Arial" w:hAnsi="Arial" w:cs="Arial"/>
          <w:b/>
          <w:lang w:eastAsia="en-US"/>
        </w:rPr>
        <w:t>the same for each asset category</w:t>
      </w:r>
      <w:r w:rsidR="00717E59" w:rsidRPr="008E66CD">
        <w:rPr>
          <w:rFonts w:ascii="Arial" w:hAnsi="Arial" w:cs="Arial"/>
          <w:lang w:eastAsia="en-US"/>
        </w:rPr>
        <w:t>:</w:t>
      </w:r>
      <w:r w:rsidRPr="008E66CD">
        <w:rPr>
          <w:rFonts w:ascii="Arial" w:hAnsi="Arial" w:cs="Arial"/>
          <w:lang w:eastAsia="en-US"/>
        </w:rPr>
        <w:t xml:space="preserve"> Human Settlement, Economic, Environmental and Cultural.  </w:t>
      </w:r>
    </w:p>
    <w:p w:rsidR="00794C8A" w:rsidRPr="008E66CD" w:rsidRDefault="00794C8A" w:rsidP="00424630">
      <w:pPr>
        <w:spacing w:after="0"/>
        <w:jc w:val="both"/>
        <w:rPr>
          <w:rFonts w:ascii="Arial" w:hAnsi="Arial" w:cs="Arial"/>
          <w:b/>
        </w:rPr>
      </w:pPr>
      <w:r w:rsidRPr="008E66CD">
        <w:rPr>
          <w:rFonts w:ascii="Arial" w:hAnsi="Arial" w:cs="Arial"/>
          <w:b/>
        </w:rPr>
        <w:t xml:space="preserve">There are four possible likelihood ratings: </w:t>
      </w:r>
      <w:r w:rsidR="00D571FE" w:rsidRPr="008E66CD">
        <w:rPr>
          <w:rFonts w:ascii="Arial" w:hAnsi="Arial" w:cs="Arial"/>
          <w:b/>
        </w:rPr>
        <w:t xml:space="preserve">almost certain, </w:t>
      </w:r>
      <w:r w:rsidRPr="008E66CD">
        <w:rPr>
          <w:rFonts w:ascii="Arial" w:hAnsi="Arial" w:cs="Arial"/>
          <w:b/>
        </w:rPr>
        <w:t xml:space="preserve">likely, possible, and </w:t>
      </w:r>
      <w:r w:rsidR="00D571FE" w:rsidRPr="008E66CD">
        <w:rPr>
          <w:rFonts w:ascii="Arial" w:hAnsi="Arial" w:cs="Arial"/>
          <w:b/>
        </w:rPr>
        <w:t>unlikely</w:t>
      </w:r>
      <w:r w:rsidRPr="008E66CD">
        <w:rPr>
          <w:rFonts w:ascii="Arial" w:hAnsi="Arial" w:cs="Arial"/>
          <w:b/>
        </w:rPr>
        <w:t xml:space="preserve">. </w:t>
      </w:r>
    </w:p>
    <w:p w:rsidR="00794C8A" w:rsidRPr="008E66CD" w:rsidRDefault="00794C8A" w:rsidP="00794C8A">
      <w:pPr>
        <w:spacing w:after="0"/>
        <w:ind w:left="720"/>
        <w:jc w:val="both"/>
        <w:rPr>
          <w:rFonts w:ascii="Arial" w:hAnsi="Arial" w:cs="Arial"/>
          <w:b/>
        </w:rPr>
      </w:pPr>
    </w:p>
    <w:p w:rsidR="003068B9" w:rsidRPr="008E66CD" w:rsidRDefault="003068B9" w:rsidP="003068B9">
      <w:pPr>
        <w:pStyle w:val="Caption"/>
        <w:keepNext/>
        <w:rPr>
          <w:rFonts w:ascii="Arial" w:hAnsi="Arial" w:cs="Arial"/>
        </w:rPr>
      </w:pPr>
      <w:r w:rsidRPr="008E66CD">
        <w:rPr>
          <w:rFonts w:ascii="Arial" w:hAnsi="Arial" w:cs="Arial"/>
        </w:rPr>
        <w:t xml:space="preserve">Table </w:t>
      </w:r>
      <w:r w:rsidR="00E7789C" w:rsidRPr="008E66CD">
        <w:rPr>
          <w:rFonts w:ascii="Arial" w:hAnsi="Arial" w:cs="Arial"/>
        </w:rPr>
        <w:t>5</w:t>
      </w:r>
      <w:r w:rsidRPr="008E66CD">
        <w:rPr>
          <w:rFonts w:ascii="Arial" w:hAnsi="Arial" w:cs="Arial"/>
        </w:rPr>
        <w:t xml:space="preserve"> – Likelihood Ratings</w:t>
      </w:r>
    </w:p>
    <w:tbl>
      <w:tblPr>
        <w:tblStyle w:val="ListTable3-Accent11"/>
        <w:tblW w:w="0" w:type="auto"/>
        <w:jc w:val="center"/>
        <w:tblInd w:w="0" w:type="dxa"/>
        <w:tblBorders>
          <w:insideH w:val="single" w:sz="4" w:space="0" w:color="4F81BD" w:themeColor="accent1"/>
          <w:insideV w:val="single" w:sz="4" w:space="0" w:color="4F81BD" w:themeColor="accent1"/>
        </w:tblBorders>
        <w:tblLook w:val="04A0" w:firstRow="1" w:lastRow="0" w:firstColumn="1" w:lastColumn="0" w:noHBand="0" w:noVBand="1"/>
      </w:tblPr>
      <w:tblGrid>
        <w:gridCol w:w="1942"/>
        <w:gridCol w:w="7074"/>
      </w:tblGrid>
      <w:tr w:rsidR="00794C8A" w:rsidRPr="008E66CD" w:rsidTr="00364B9B">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951" w:type="dxa"/>
            <w:tcBorders>
              <w:bottom w:val="none" w:sz="0" w:space="0" w:color="auto"/>
              <w:right w:val="none" w:sz="0" w:space="0" w:color="auto"/>
            </w:tcBorders>
            <w:hideMark/>
          </w:tcPr>
          <w:p w:rsidR="00794C8A" w:rsidRPr="008E66CD" w:rsidRDefault="00794C8A">
            <w:pPr>
              <w:spacing w:after="120"/>
              <w:jc w:val="both"/>
              <w:rPr>
                <w:rFonts w:ascii="Arial" w:hAnsi="Arial" w:cs="Arial"/>
              </w:rPr>
            </w:pPr>
            <w:r w:rsidRPr="008E66CD">
              <w:rPr>
                <w:rFonts w:ascii="Arial" w:hAnsi="Arial" w:cs="Arial"/>
              </w:rPr>
              <w:t>Likelihood Rating</w:t>
            </w:r>
          </w:p>
        </w:tc>
        <w:tc>
          <w:tcPr>
            <w:tcW w:w="7148" w:type="dxa"/>
            <w:hideMark/>
          </w:tcPr>
          <w:p w:rsidR="00794C8A" w:rsidRPr="008E66CD" w:rsidRDefault="00794C8A">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Description</w:t>
            </w:r>
          </w:p>
        </w:tc>
      </w:tr>
      <w:tr w:rsidR="00794C8A" w:rsidRPr="008E66CD" w:rsidTr="0015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hideMark/>
          </w:tcPr>
          <w:p w:rsidR="00794C8A" w:rsidRPr="008E66CD" w:rsidRDefault="00794C8A">
            <w:pPr>
              <w:jc w:val="both"/>
              <w:rPr>
                <w:rFonts w:ascii="Arial" w:hAnsi="Arial" w:cs="Arial"/>
              </w:rPr>
            </w:pPr>
            <w:r w:rsidRPr="008E66CD">
              <w:rPr>
                <w:rFonts w:ascii="Arial" w:hAnsi="Arial" w:cs="Arial"/>
              </w:rPr>
              <w:t xml:space="preserve">Almost Certain </w:t>
            </w:r>
          </w:p>
          <w:p w:rsidR="00794C8A" w:rsidRPr="008E66CD" w:rsidRDefault="00794C8A">
            <w:pPr>
              <w:jc w:val="both"/>
              <w:rPr>
                <w:rFonts w:ascii="Arial" w:hAnsi="Arial" w:cs="Arial"/>
                <w:b w:val="0"/>
                <w:sz w:val="16"/>
                <w:szCs w:val="16"/>
              </w:rPr>
            </w:pPr>
            <w:r w:rsidRPr="008E66CD">
              <w:rPr>
                <w:rFonts w:ascii="Arial" w:hAnsi="Arial" w:cs="Arial"/>
                <w:b w:val="0"/>
                <w:sz w:val="16"/>
                <w:szCs w:val="16"/>
              </w:rPr>
              <w:t>(Sure to Happen)</w:t>
            </w:r>
          </w:p>
        </w:tc>
        <w:tc>
          <w:tcPr>
            <w:tcW w:w="7148" w:type="dxa"/>
            <w:tcBorders>
              <w:top w:val="none" w:sz="0" w:space="0" w:color="auto"/>
              <w:bottom w:val="none" w:sz="0" w:space="0" w:color="auto"/>
            </w:tcBorders>
            <w:hideMark/>
          </w:tcPr>
          <w:p w:rsidR="00794C8A" w:rsidRPr="008E66CD" w:rsidRDefault="00794C8A">
            <w:pPr>
              <w:pStyle w:val="ListParagraph"/>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 xml:space="preserve">Is expected to occur in most circumstances; </w:t>
            </w:r>
          </w:p>
          <w:p w:rsidR="00794C8A" w:rsidRPr="008E66CD" w:rsidRDefault="00794C8A">
            <w:pPr>
              <w:pStyle w:val="ListParagraph"/>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High level of recorded incidents and/or strong anecdotal evidence; and/or</w:t>
            </w:r>
          </w:p>
          <w:p w:rsidR="00794C8A" w:rsidRPr="008E66CD" w:rsidRDefault="00794C8A">
            <w:pPr>
              <w:pStyle w:val="ListParagraph"/>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 xml:space="preserve">Strong likelihood the event will recur; and/or </w:t>
            </w:r>
          </w:p>
          <w:p w:rsidR="00794C8A" w:rsidRPr="008E66CD" w:rsidRDefault="00794C8A">
            <w:pPr>
              <w:pStyle w:val="ListParagraph"/>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lastRenderedPageBreak/>
              <w:t>Great opportunity, reason or means to occur;</w:t>
            </w:r>
          </w:p>
          <w:p w:rsidR="00794C8A" w:rsidRPr="008E66CD" w:rsidRDefault="00794C8A" w:rsidP="00C654C7">
            <w:pPr>
              <w:pStyle w:val="ListParagraph"/>
              <w:numPr>
                <w:ilvl w:val="0"/>
                <w:numId w:val="6"/>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 xml:space="preserve">May occur more than once </w:t>
            </w:r>
            <w:r w:rsidR="00C654C7" w:rsidRPr="008E66CD">
              <w:rPr>
                <w:rFonts w:ascii="Arial" w:hAnsi="Arial" w:cs="Arial"/>
              </w:rPr>
              <w:t>in 5 years.</w:t>
            </w:r>
          </w:p>
        </w:tc>
      </w:tr>
      <w:tr w:rsidR="00794C8A" w:rsidRPr="008E66CD" w:rsidTr="00152AC6">
        <w:trPr>
          <w:jc w:val="center"/>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hideMark/>
          </w:tcPr>
          <w:p w:rsidR="00794C8A" w:rsidRPr="008E66CD" w:rsidRDefault="00794C8A">
            <w:pPr>
              <w:jc w:val="both"/>
              <w:rPr>
                <w:rFonts w:ascii="Arial" w:hAnsi="Arial" w:cs="Arial"/>
              </w:rPr>
            </w:pPr>
            <w:r w:rsidRPr="008E66CD">
              <w:rPr>
                <w:rFonts w:ascii="Arial" w:hAnsi="Arial" w:cs="Arial"/>
              </w:rPr>
              <w:lastRenderedPageBreak/>
              <w:t xml:space="preserve">Likely </w:t>
            </w:r>
          </w:p>
          <w:p w:rsidR="00794C8A" w:rsidRPr="008E66CD" w:rsidRDefault="00794C8A">
            <w:pPr>
              <w:jc w:val="both"/>
              <w:rPr>
                <w:rFonts w:ascii="Arial" w:hAnsi="Arial" w:cs="Arial"/>
                <w:b w:val="0"/>
                <w:sz w:val="16"/>
                <w:szCs w:val="16"/>
              </w:rPr>
            </w:pPr>
            <w:r w:rsidRPr="008E66CD">
              <w:rPr>
                <w:rFonts w:ascii="Arial" w:hAnsi="Arial" w:cs="Arial"/>
                <w:b w:val="0"/>
                <w:sz w:val="16"/>
                <w:szCs w:val="16"/>
              </w:rPr>
              <w:t>(Probable)</w:t>
            </w:r>
          </w:p>
        </w:tc>
        <w:tc>
          <w:tcPr>
            <w:tcW w:w="7148" w:type="dxa"/>
            <w:hideMark/>
          </w:tcPr>
          <w:p w:rsidR="00794C8A" w:rsidRPr="008E66CD" w:rsidRDefault="00794C8A">
            <w:pPr>
              <w:pStyle w:val="ListParagraph"/>
              <w:numPr>
                <w:ilvl w:val="0"/>
                <w:numId w:val="8"/>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Regular recorded incidents and strong anecdotal evidence; and /or</w:t>
            </w:r>
          </w:p>
          <w:p w:rsidR="00794C8A" w:rsidRPr="008E66CD" w:rsidRDefault="00794C8A">
            <w:pPr>
              <w:pStyle w:val="ListParagraph"/>
              <w:numPr>
                <w:ilvl w:val="0"/>
                <w:numId w:val="8"/>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Considerable opportunity, reason or means to occur;</w:t>
            </w:r>
          </w:p>
          <w:p w:rsidR="00794C8A" w:rsidRPr="008E66CD" w:rsidRDefault="00794C8A" w:rsidP="007A5249">
            <w:pPr>
              <w:pStyle w:val="ListParagraph"/>
              <w:numPr>
                <w:ilvl w:val="0"/>
                <w:numId w:val="8"/>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 xml:space="preserve">May occur at least once </w:t>
            </w:r>
            <w:r w:rsidR="007A5249" w:rsidRPr="008E66CD">
              <w:rPr>
                <w:rFonts w:ascii="Arial" w:hAnsi="Arial" w:cs="Arial"/>
              </w:rPr>
              <w:t>in 5 years</w:t>
            </w:r>
            <w:r w:rsidRPr="008E66CD">
              <w:rPr>
                <w:rFonts w:ascii="Arial" w:hAnsi="Arial" w:cs="Arial"/>
              </w:rPr>
              <w:t>.</w:t>
            </w:r>
          </w:p>
        </w:tc>
      </w:tr>
      <w:tr w:rsidR="00794C8A" w:rsidRPr="008E66CD" w:rsidTr="00152A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right w:val="none" w:sz="0" w:space="0" w:color="auto"/>
            </w:tcBorders>
            <w:hideMark/>
          </w:tcPr>
          <w:p w:rsidR="00794C8A" w:rsidRPr="008E66CD" w:rsidRDefault="00794C8A">
            <w:pPr>
              <w:jc w:val="both"/>
              <w:rPr>
                <w:rFonts w:ascii="Arial" w:hAnsi="Arial" w:cs="Arial"/>
              </w:rPr>
            </w:pPr>
            <w:r w:rsidRPr="008E66CD">
              <w:rPr>
                <w:rFonts w:ascii="Arial" w:hAnsi="Arial" w:cs="Arial"/>
              </w:rPr>
              <w:t>Possible</w:t>
            </w:r>
          </w:p>
          <w:p w:rsidR="00794C8A" w:rsidRPr="008E66CD" w:rsidRDefault="00794C8A">
            <w:pPr>
              <w:jc w:val="both"/>
              <w:rPr>
                <w:rFonts w:ascii="Arial" w:hAnsi="Arial" w:cs="Arial"/>
                <w:b w:val="0"/>
                <w:sz w:val="16"/>
                <w:szCs w:val="16"/>
              </w:rPr>
            </w:pPr>
            <w:r w:rsidRPr="008E66CD">
              <w:rPr>
                <w:rFonts w:ascii="Arial" w:hAnsi="Arial" w:cs="Arial"/>
                <w:b w:val="0"/>
                <w:sz w:val="16"/>
                <w:szCs w:val="16"/>
              </w:rPr>
              <w:t>(feasible but &lt; probable)</w:t>
            </w:r>
          </w:p>
        </w:tc>
        <w:tc>
          <w:tcPr>
            <w:tcW w:w="7148" w:type="dxa"/>
            <w:tcBorders>
              <w:top w:val="none" w:sz="0" w:space="0" w:color="auto"/>
              <w:bottom w:val="none" w:sz="0" w:space="0" w:color="auto"/>
            </w:tcBorders>
            <w:hideMark/>
          </w:tcPr>
          <w:p w:rsidR="00794C8A" w:rsidRPr="008E66CD" w:rsidRDefault="00794C8A">
            <w:pPr>
              <w:pStyle w:val="ListParagraph"/>
              <w:numPr>
                <w:ilvl w:val="0"/>
                <w:numId w:val="10"/>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Should occur at some stage; and/or</w:t>
            </w:r>
          </w:p>
          <w:p w:rsidR="00794C8A" w:rsidRPr="008E66CD" w:rsidRDefault="00794C8A">
            <w:pPr>
              <w:pStyle w:val="ListParagraph"/>
              <w:numPr>
                <w:ilvl w:val="0"/>
                <w:numId w:val="10"/>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Few, infrequent, random recorded incidents or little anecdotal evidence; and/or</w:t>
            </w:r>
          </w:p>
          <w:p w:rsidR="00794C8A" w:rsidRPr="008E66CD" w:rsidRDefault="00794C8A" w:rsidP="007A5249">
            <w:pPr>
              <w:pStyle w:val="ListParagraph"/>
              <w:numPr>
                <w:ilvl w:val="0"/>
                <w:numId w:val="10"/>
              </w:numPr>
              <w:ind w:left="317" w:hanging="283"/>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Some opportunity, reason or means to occur</w:t>
            </w:r>
            <w:r w:rsidR="007A5249" w:rsidRPr="008E66CD">
              <w:rPr>
                <w:rFonts w:ascii="Arial" w:hAnsi="Arial" w:cs="Arial"/>
              </w:rPr>
              <w:t>.</w:t>
            </w:r>
          </w:p>
        </w:tc>
      </w:tr>
      <w:tr w:rsidR="00794C8A" w:rsidRPr="008E66CD" w:rsidTr="00152AC6">
        <w:trPr>
          <w:jc w:val="center"/>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hideMark/>
          </w:tcPr>
          <w:p w:rsidR="00794C8A" w:rsidRPr="008E66CD" w:rsidRDefault="00794C8A">
            <w:pPr>
              <w:jc w:val="both"/>
              <w:rPr>
                <w:rFonts w:ascii="Arial" w:hAnsi="Arial" w:cs="Arial"/>
              </w:rPr>
            </w:pPr>
            <w:r w:rsidRPr="008E66CD">
              <w:rPr>
                <w:rFonts w:ascii="Arial" w:hAnsi="Arial" w:cs="Arial"/>
              </w:rPr>
              <w:t>Unlikely</w:t>
            </w:r>
          </w:p>
          <w:p w:rsidR="00794C8A" w:rsidRPr="008E66CD" w:rsidRDefault="00794C8A">
            <w:pPr>
              <w:jc w:val="both"/>
              <w:rPr>
                <w:rFonts w:ascii="Arial" w:hAnsi="Arial" w:cs="Arial"/>
                <w:b w:val="0"/>
                <w:sz w:val="16"/>
                <w:szCs w:val="16"/>
              </w:rPr>
            </w:pPr>
            <w:r w:rsidRPr="008E66CD">
              <w:rPr>
                <w:rFonts w:ascii="Arial" w:hAnsi="Arial" w:cs="Arial"/>
                <w:b w:val="0"/>
                <w:sz w:val="16"/>
                <w:szCs w:val="16"/>
              </w:rPr>
              <w:t>(Improbable, not likely)</w:t>
            </w:r>
          </w:p>
        </w:tc>
        <w:tc>
          <w:tcPr>
            <w:tcW w:w="7148" w:type="dxa"/>
            <w:hideMark/>
          </w:tcPr>
          <w:p w:rsidR="00794C8A" w:rsidRPr="008E66CD" w:rsidRDefault="00DE4C93" w:rsidP="007A5249">
            <w:pPr>
              <w:pStyle w:val="ListParagraph"/>
              <w:numPr>
                <w:ilvl w:val="0"/>
                <w:numId w:val="12"/>
              </w:numPr>
              <w:ind w:left="317" w:hanging="283"/>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W</w:t>
            </w:r>
            <w:r w:rsidR="00794C8A" w:rsidRPr="008E66CD">
              <w:rPr>
                <w:rFonts w:ascii="Arial" w:hAnsi="Arial" w:cs="Arial"/>
              </w:rPr>
              <w:t>ould only</w:t>
            </w:r>
            <w:r w:rsidRPr="008E66CD">
              <w:rPr>
                <w:rFonts w:ascii="Arial" w:hAnsi="Arial" w:cs="Arial"/>
              </w:rPr>
              <w:t xml:space="preserve"> occur under</w:t>
            </w:r>
            <w:r w:rsidR="00794C8A" w:rsidRPr="008E66CD">
              <w:rPr>
                <w:rFonts w:ascii="Arial" w:hAnsi="Arial" w:cs="Arial"/>
              </w:rPr>
              <w:t xml:space="preserve"> exceptional circumstances</w:t>
            </w:r>
            <w:r w:rsidR="007A5249" w:rsidRPr="008E66CD">
              <w:rPr>
                <w:rFonts w:ascii="Arial" w:hAnsi="Arial" w:cs="Arial"/>
              </w:rPr>
              <w:t>.</w:t>
            </w:r>
          </w:p>
          <w:p w:rsidR="00A50093" w:rsidRPr="008E66CD" w:rsidRDefault="00A50093" w:rsidP="00A50093">
            <w:pPr>
              <w:pStyle w:val="ListParagraph"/>
              <w:ind w:left="317"/>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794C8A" w:rsidRPr="008E66CD" w:rsidRDefault="00794C8A" w:rsidP="00794C8A">
      <w:pPr>
        <w:jc w:val="both"/>
        <w:rPr>
          <w:rFonts w:ascii="Arial" w:hAnsi="Arial" w:cs="Arial"/>
        </w:rPr>
      </w:pPr>
    </w:p>
    <w:p w:rsidR="00794C8A" w:rsidRPr="008E66CD" w:rsidRDefault="004A3DDF" w:rsidP="00794C8A">
      <w:pPr>
        <w:pStyle w:val="Heading3"/>
        <w:rPr>
          <w:rFonts w:ascii="Arial" w:hAnsi="Arial" w:cs="Arial"/>
          <w:lang w:eastAsia="en-AU"/>
        </w:rPr>
      </w:pPr>
      <w:bookmarkStart w:id="33" w:name="_Toc483571056"/>
      <w:r w:rsidRPr="008E66CD">
        <w:rPr>
          <w:rFonts w:ascii="Arial" w:hAnsi="Arial" w:cs="Arial"/>
          <w:lang w:eastAsia="en-AU"/>
        </w:rPr>
        <w:t>4.3.2</w:t>
      </w:r>
      <w:r w:rsidR="00794C8A" w:rsidRPr="008E66CD">
        <w:rPr>
          <w:rFonts w:ascii="Arial" w:hAnsi="Arial" w:cs="Arial"/>
          <w:lang w:eastAsia="en-AU"/>
        </w:rPr>
        <w:tab/>
        <w:t>Consequence Assessment</w:t>
      </w:r>
      <w:bookmarkEnd w:id="33"/>
      <w:r w:rsidR="00794C8A" w:rsidRPr="008E66CD">
        <w:rPr>
          <w:rFonts w:ascii="Arial" w:hAnsi="Arial" w:cs="Arial"/>
          <w:lang w:eastAsia="en-AU"/>
        </w:rPr>
        <w:t xml:space="preserve"> </w:t>
      </w:r>
    </w:p>
    <w:p w:rsidR="00794C8A" w:rsidRPr="008E66CD" w:rsidRDefault="00794C8A" w:rsidP="00424630">
      <w:pPr>
        <w:jc w:val="both"/>
        <w:rPr>
          <w:rFonts w:ascii="Arial" w:hAnsi="Arial" w:cs="Arial"/>
          <w:lang w:eastAsia="en-US"/>
        </w:rPr>
      </w:pPr>
      <w:r w:rsidRPr="008E66CD">
        <w:rPr>
          <w:rFonts w:ascii="Arial" w:hAnsi="Arial" w:cs="Arial"/>
          <w:lang w:eastAsia="en-US"/>
        </w:rPr>
        <w:t xml:space="preserve">Consequence is described as the outcome or impact of a bushfire event.  The approach used to determine the consequence rating is </w:t>
      </w:r>
      <w:r w:rsidRPr="008E66CD">
        <w:rPr>
          <w:rFonts w:ascii="Arial" w:hAnsi="Arial" w:cs="Arial"/>
          <w:b/>
          <w:lang w:eastAsia="en-US"/>
        </w:rPr>
        <w:t>different for each asset category</w:t>
      </w:r>
      <w:r w:rsidR="00717E59" w:rsidRPr="008E66CD">
        <w:rPr>
          <w:rFonts w:ascii="Arial" w:hAnsi="Arial" w:cs="Arial"/>
          <w:lang w:eastAsia="en-US"/>
        </w:rPr>
        <w:t>:</w:t>
      </w:r>
      <w:r w:rsidRPr="008E66CD">
        <w:rPr>
          <w:rFonts w:ascii="Arial" w:hAnsi="Arial" w:cs="Arial"/>
          <w:lang w:eastAsia="en-US"/>
        </w:rPr>
        <w:t xml:space="preserve"> Human Settlement, Economic, Environmental and Cultural.  </w:t>
      </w:r>
    </w:p>
    <w:p w:rsidR="00794C8A" w:rsidRPr="008E66CD" w:rsidRDefault="00794C8A" w:rsidP="00424630">
      <w:pPr>
        <w:spacing w:after="0"/>
        <w:jc w:val="both"/>
        <w:rPr>
          <w:rFonts w:ascii="Arial" w:hAnsi="Arial" w:cs="Arial"/>
          <w:b/>
        </w:rPr>
      </w:pPr>
      <w:r w:rsidRPr="008E66CD">
        <w:rPr>
          <w:rFonts w:ascii="Arial" w:hAnsi="Arial" w:cs="Arial"/>
          <w:b/>
        </w:rPr>
        <w:t xml:space="preserve">There are four possible consequence ratings: minor, moderate, major and catastrophic. </w:t>
      </w:r>
    </w:p>
    <w:p w:rsidR="00794C8A" w:rsidRPr="008E66CD" w:rsidRDefault="00794C8A" w:rsidP="00794C8A">
      <w:pPr>
        <w:spacing w:after="0"/>
        <w:ind w:left="720"/>
        <w:jc w:val="both"/>
        <w:rPr>
          <w:rFonts w:ascii="Arial" w:hAnsi="Arial" w:cs="Arial"/>
          <w:b/>
        </w:rPr>
      </w:pPr>
    </w:p>
    <w:p w:rsidR="003068B9" w:rsidRPr="008E66CD" w:rsidRDefault="003068B9" w:rsidP="003068B9">
      <w:pPr>
        <w:pStyle w:val="Caption"/>
        <w:keepNext/>
        <w:rPr>
          <w:rFonts w:ascii="Arial" w:hAnsi="Arial" w:cs="Arial"/>
        </w:rPr>
      </w:pPr>
      <w:r w:rsidRPr="008E66CD">
        <w:rPr>
          <w:rFonts w:ascii="Arial" w:hAnsi="Arial" w:cs="Arial"/>
        </w:rPr>
        <w:t xml:space="preserve">Table </w:t>
      </w:r>
      <w:r w:rsidR="00E7789C" w:rsidRPr="008E66CD">
        <w:rPr>
          <w:rFonts w:ascii="Arial" w:hAnsi="Arial" w:cs="Arial"/>
        </w:rPr>
        <w:t>6</w:t>
      </w:r>
      <w:r w:rsidRPr="008E66CD">
        <w:rPr>
          <w:rFonts w:ascii="Arial" w:hAnsi="Arial" w:cs="Arial"/>
        </w:rPr>
        <w:t xml:space="preserve"> – Consequence Ratings</w:t>
      </w:r>
    </w:p>
    <w:tbl>
      <w:tblPr>
        <w:tblW w:w="9071"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039"/>
        <w:gridCol w:w="7032"/>
      </w:tblGrid>
      <w:tr w:rsidR="00794C8A" w:rsidRPr="008E66CD" w:rsidTr="00364B9B">
        <w:trPr>
          <w:trHeight w:val="252"/>
          <w:tblHeader/>
          <w:jc w:val="center"/>
        </w:trPr>
        <w:tc>
          <w:tcPr>
            <w:tcW w:w="2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rsidR="00794C8A" w:rsidRPr="008E66CD" w:rsidRDefault="00794C8A">
            <w:pPr>
              <w:pStyle w:val="BodyText"/>
              <w:spacing w:after="0" w:line="276" w:lineRule="auto"/>
              <w:ind w:right="-77"/>
              <w:rPr>
                <w:rFonts w:ascii="Arial" w:hAnsi="Arial" w:cs="Arial"/>
                <w:b/>
                <w:color w:val="FFFFFF" w:themeColor="background1"/>
                <w:sz w:val="22"/>
                <w:szCs w:val="22"/>
                <w:lang w:val="en-GB"/>
              </w:rPr>
            </w:pPr>
            <w:r w:rsidRPr="008E66CD">
              <w:rPr>
                <w:rFonts w:ascii="Arial" w:hAnsi="Arial" w:cs="Arial"/>
                <w:b/>
                <w:noProof/>
                <w:color w:val="FFFFFF" w:themeColor="background1"/>
                <w:sz w:val="22"/>
                <w:szCs w:val="22"/>
                <w:lang w:val="en-GB" w:eastAsia="en-AU"/>
              </w:rPr>
              <w:t>Consequence Rating</w:t>
            </w:r>
          </w:p>
        </w:tc>
        <w:tc>
          <w:tcPr>
            <w:tcW w:w="70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hideMark/>
          </w:tcPr>
          <w:p w:rsidR="00794C8A" w:rsidRPr="008E66CD" w:rsidRDefault="00794C8A">
            <w:pPr>
              <w:pStyle w:val="BodyText"/>
              <w:spacing w:line="276" w:lineRule="auto"/>
              <w:jc w:val="center"/>
              <w:rPr>
                <w:rFonts w:ascii="Arial" w:hAnsi="Arial" w:cs="Arial"/>
                <w:b/>
                <w:color w:val="FFFFFF" w:themeColor="background1"/>
                <w:sz w:val="22"/>
                <w:szCs w:val="22"/>
                <w:lang w:val="en-GB"/>
              </w:rPr>
            </w:pPr>
            <w:r w:rsidRPr="008E66CD">
              <w:rPr>
                <w:rFonts w:ascii="Arial" w:hAnsi="Arial" w:cs="Arial"/>
                <w:b/>
                <w:color w:val="FFFFFF" w:themeColor="background1"/>
                <w:sz w:val="22"/>
                <w:szCs w:val="22"/>
                <w:lang w:val="en-GB"/>
              </w:rPr>
              <w:t>Descriptions</w:t>
            </w:r>
          </w:p>
        </w:tc>
      </w:tr>
      <w:tr w:rsidR="00794C8A" w:rsidRPr="008E66CD" w:rsidTr="00794C8A">
        <w:trPr>
          <w:jc w:val="center"/>
        </w:trPr>
        <w:tc>
          <w:tcPr>
            <w:tcW w:w="2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94C8A" w:rsidRPr="008E66CD" w:rsidRDefault="00794C8A">
            <w:pPr>
              <w:pStyle w:val="BodyText"/>
              <w:spacing w:after="0" w:line="276" w:lineRule="auto"/>
              <w:rPr>
                <w:rFonts w:ascii="Arial" w:hAnsi="Arial" w:cs="Arial"/>
                <w:b/>
                <w:sz w:val="22"/>
                <w:szCs w:val="22"/>
                <w:lang w:val="en-GB"/>
              </w:rPr>
            </w:pPr>
            <w:r w:rsidRPr="008E66CD">
              <w:rPr>
                <w:rFonts w:ascii="Arial" w:hAnsi="Arial" w:cs="Arial"/>
                <w:b/>
                <w:sz w:val="22"/>
                <w:szCs w:val="22"/>
                <w:lang w:val="en-GB"/>
              </w:rPr>
              <w:t>Minor</w:t>
            </w:r>
          </w:p>
        </w:tc>
        <w:tc>
          <w:tcPr>
            <w:tcW w:w="70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94C8A" w:rsidRPr="008E66CD" w:rsidRDefault="00794C8A">
            <w:pPr>
              <w:pStyle w:val="BodyText"/>
              <w:numPr>
                <w:ilvl w:val="0"/>
                <w:numId w:val="14"/>
              </w:numPr>
              <w:spacing w:after="0" w:line="276" w:lineRule="auto"/>
              <w:ind w:left="339"/>
              <w:rPr>
                <w:rFonts w:ascii="Arial" w:hAnsi="Arial" w:cs="Arial"/>
                <w:sz w:val="22"/>
                <w:szCs w:val="22"/>
                <w:lang w:val="en-GB"/>
              </w:rPr>
            </w:pPr>
            <w:r w:rsidRPr="008E66CD">
              <w:rPr>
                <w:rFonts w:ascii="Arial" w:hAnsi="Arial" w:cs="Arial"/>
                <w:sz w:val="22"/>
                <w:szCs w:val="22"/>
                <w:lang w:val="en-GB"/>
              </w:rPr>
              <w:t>No fatalities.</w:t>
            </w:r>
          </w:p>
          <w:p w:rsidR="00794C8A" w:rsidRPr="008E66CD" w:rsidRDefault="00794C8A">
            <w:pPr>
              <w:pStyle w:val="BodyText"/>
              <w:numPr>
                <w:ilvl w:val="0"/>
                <w:numId w:val="14"/>
              </w:numPr>
              <w:spacing w:after="0" w:line="276" w:lineRule="auto"/>
              <w:ind w:left="339"/>
              <w:rPr>
                <w:rFonts w:ascii="Arial" w:hAnsi="Arial" w:cs="Arial"/>
                <w:sz w:val="22"/>
                <w:szCs w:val="22"/>
                <w:lang w:val="en-GB"/>
              </w:rPr>
            </w:pPr>
            <w:r w:rsidRPr="008E66CD">
              <w:rPr>
                <w:rFonts w:ascii="Arial" w:hAnsi="Arial" w:cs="Arial"/>
                <w:sz w:val="22"/>
                <w:szCs w:val="22"/>
                <w:lang w:val="en-GB"/>
              </w:rPr>
              <w:t>Near misses or minor injuries with first aid treatment possibly required.</w:t>
            </w:r>
          </w:p>
          <w:p w:rsidR="00794C8A" w:rsidRPr="008E66CD" w:rsidRDefault="00794C8A">
            <w:pPr>
              <w:pStyle w:val="BodyText"/>
              <w:numPr>
                <w:ilvl w:val="0"/>
                <w:numId w:val="14"/>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No persons are displaced. </w:t>
            </w:r>
          </w:p>
          <w:p w:rsidR="00794C8A" w:rsidRPr="008E66CD" w:rsidRDefault="00794C8A">
            <w:pPr>
              <w:pStyle w:val="BodyText"/>
              <w:numPr>
                <w:ilvl w:val="0"/>
                <w:numId w:val="16"/>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Little or no personal support (physical, mental, emotional) required. </w:t>
            </w:r>
          </w:p>
          <w:p w:rsidR="00794C8A" w:rsidRPr="008E66CD" w:rsidRDefault="00794C8A">
            <w:pPr>
              <w:pStyle w:val="BodyText"/>
              <w:numPr>
                <w:ilvl w:val="0"/>
                <w:numId w:val="16"/>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Inconsequential or no damage to an asset, with little or no specific recovery efforts required beyond the immediate clean-up. </w:t>
            </w:r>
          </w:p>
          <w:p w:rsidR="00794C8A" w:rsidRPr="008E66CD" w:rsidRDefault="00794C8A">
            <w:pPr>
              <w:pStyle w:val="BodyText"/>
              <w:numPr>
                <w:ilvl w:val="0"/>
                <w:numId w:val="16"/>
              </w:numPr>
              <w:spacing w:after="0" w:line="276" w:lineRule="auto"/>
              <w:ind w:left="339"/>
              <w:rPr>
                <w:rFonts w:ascii="Arial" w:hAnsi="Arial" w:cs="Arial"/>
                <w:sz w:val="22"/>
                <w:szCs w:val="22"/>
                <w:lang w:val="en-GB"/>
              </w:rPr>
            </w:pPr>
            <w:r w:rsidRPr="008E66CD">
              <w:rPr>
                <w:rFonts w:ascii="Arial" w:hAnsi="Arial" w:cs="Arial"/>
                <w:sz w:val="22"/>
                <w:szCs w:val="22"/>
                <w:lang w:val="en-GB"/>
              </w:rPr>
              <w:t>Inconsequential or no disruption to community.</w:t>
            </w:r>
          </w:p>
          <w:p w:rsidR="00794C8A" w:rsidRPr="008E66CD" w:rsidRDefault="00794C8A">
            <w:pPr>
              <w:pStyle w:val="BodyText"/>
              <w:numPr>
                <w:ilvl w:val="0"/>
                <w:numId w:val="16"/>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Inconsequential short-term failure of infrastructure or service delivery.  (Repairs occur within 1 </w:t>
            </w:r>
            <w:proofErr w:type="gramStart"/>
            <w:r w:rsidRPr="008E66CD">
              <w:rPr>
                <w:rFonts w:ascii="Arial" w:hAnsi="Arial" w:cs="Arial"/>
                <w:sz w:val="22"/>
                <w:szCs w:val="22"/>
                <w:lang w:val="en-GB"/>
              </w:rPr>
              <w:t>week,</w:t>
            </w:r>
            <w:proofErr w:type="gramEnd"/>
            <w:r w:rsidRPr="008E66CD">
              <w:rPr>
                <w:rFonts w:ascii="Arial" w:hAnsi="Arial" w:cs="Arial"/>
                <w:sz w:val="22"/>
                <w:szCs w:val="22"/>
                <w:lang w:val="en-GB"/>
              </w:rPr>
              <w:t xml:space="preserve"> service outages last less than 24 hours.) </w:t>
            </w:r>
          </w:p>
          <w:p w:rsidR="00794C8A" w:rsidRPr="008E66CD" w:rsidRDefault="00794C8A" w:rsidP="008F20CC">
            <w:pPr>
              <w:pStyle w:val="BodyText"/>
              <w:numPr>
                <w:ilvl w:val="0"/>
                <w:numId w:val="16"/>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Inconsequential or no financial loss.  Government sector losses managed within standard financial provisions.  Inconsequential </w:t>
            </w:r>
            <w:r w:rsidR="008F20CC" w:rsidRPr="008E66CD">
              <w:rPr>
                <w:rFonts w:ascii="Arial" w:hAnsi="Arial" w:cs="Arial"/>
                <w:sz w:val="22"/>
                <w:szCs w:val="22"/>
                <w:lang w:val="en-GB"/>
              </w:rPr>
              <w:t>business disruptions.</w:t>
            </w:r>
          </w:p>
        </w:tc>
      </w:tr>
      <w:tr w:rsidR="00794C8A" w:rsidRPr="008E66CD" w:rsidTr="00794C8A">
        <w:trPr>
          <w:jc w:val="center"/>
        </w:trPr>
        <w:tc>
          <w:tcPr>
            <w:tcW w:w="2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94C8A" w:rsidRPr="008E66CD" w:rsidRDefault="00794C8A">
            <w:pPr>
              <w:pStyle w:val="BodyText"/>
              <w:spacing w:after="0" w:line="276" w:lineRule="auto"/>
              <w:rPr>
                <w:rFonts w:ascii="Arial" w:hAnsi="Arial" w:cs="Arial"/>
                <w:b/>
                <w:sz w:val="22"/>
                <w:szCs w:val="22"/>
                <w:lang w:val="en-GB"/>
              </w:rPr>
            </w:pPr>
            <w:r w:rsidRPr="008E66CD">
              <w:rPr>
                <w:rFonts w:ascii="Arial" w:hAnsi="Arial" w:cs="Arial"/>
                <w:b/>
                <w:sz w:val="22"/>
                <w:szCs w:val="22"/>
                <w:lang w:val="en-GB"/>
              </w:rPr>
              <w:t>Moderate</w:t>
            </w:r>
          </w:p>
        </w:tc>
        <w:tc>
          <w:tcPr>
            <w:tcW w:w="70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94C8A" w:rsidRPr="008E66CD" w:rsidRDefault="00794C8A">
            <w:pPr>
              <w:pStyle w:val="BodyText"/>
              <w:numPr>
                <w:ilvl w:val="0"/>
                <w:numId w:val="18"/>
              </w:numPr>
              <w:spacing w:after="0" w:line="276" w:lineRule="auto"/>
              <w:ind w:left="339"/>
              <w:rPr>
                <w:rFonts w:ascii="Arial" w:hAnsi="Arial" w:cs="Arial"/>
                <w:sz w:val="22"/>
                <w:szCs w:val="22"/>
                <w:lang w:val="en-GB"/>
              </w:rPr>
            </w:pPr>
            <w:r w:rsidRPr="008E66CD">
              <w:rPr>
                <w:rFonts w:ascii="Arial" w:hAnsi="Arial" w:cs="Arial"/>
                <w:sz w:val="22"/>
                <w:szCs w:val="22"/>
                <w:lang w:val="en-GB"/>
              </w:rPr>
              <w:t>Isolated cases of serious injuries, but no fatalities. Some hospitalisation required, managed within normal operating capacity of health services.</w:t>
            </w:r>
          </w:p>
          <w:p w:rsidR="00794C8A" w:rsidRPr="008E66CD" w:rsidRDefault="00794C8A">
            <w:pPr>
              <w:pStyle w:val="BodyText"/>
              <w:numPr>
                <w:ilvl w:val="0"/>
                <w:numId w:val="18"/>
              </w:numPr>
              <w:spacing w:after="0" w:line="276" w:lineRule="auto"/>
              <w:ind w:left="339"/>
              <w:rPr>
                <w:rFonts w:ascii="Arial" w:hAnsi="Arial" w:cs="Arial"/>
                <w:sz w:val="22"/>
                <w:szCs w:val="22"/>
                <w:lang w:val="en-GB"/>
              </w:rPr>
            </w:pPr>
            <w:r w:rsidRPr="008E66CD">
              <w:rPr>
                <w:rFonts w:ascii="Arial" w:hAnsi="Arial" w:cs="Arial"/>
                <w:sz w:val="22"/>
                <w:szCs w:val="22"/>
                <w:lang w:val="en-GB"/>
              </w:rPr>
              <w:t>Isolated cases of displaced persons who return within 24 hours.</w:t>
            </w:r>
          </w:p>
          <w:p w:rsidR="00794C8A" w:rsidRPr="008E66CD" w:rsidRDefault="00794C8A">
            <w:pPr>
              <w:pStyle w:val="BodyText"/>
              <w:numPr>
                <w:ilvl w:val="0"/>
                <w:numId w:val="18"/>
              </w:numPr>
              <w:spacing w:after="0" w:line="276" w:lineRule="auto"/>
              <w:ind w:left="339"/>
              <w:rPr>
                <w:rFonts w:ascii="Arial" w:hAnsi="Arial" w:cs="Arial"/>
                <w:sz w:val="22"/>
                <w:szCs w:val="22"/>
                <w:lang w:val="en-GB"/>
              </w:rPr>
            </w:pPr>
            <w:r w:rsidRPr="008E66CD">
              <w:rPr>
                <w:rFonts w:ascii="Arial" w:hAnsi="Arial" w:cs="Arial"/>
                <w:sz w:val="22"/>
                <w:szCs w:val="22"/>
                <w:lang w:val="en-GB"/>
              </w:rPr>
              <w:t>Personal support satisfied through local arrangements.</w:t>
            </w:r>
          </w:p>
          <w:p w:rsidR="00794C8A" w:rsidRPr="008E66CD" w:rsidRDefault="00794C8A">
            <w:pPr>
              <w:pStyle w:val="BodyText"/>
              <w:numPr>
                <w:ilvl w:val="0"/>
                <w:numId w:val="20"/>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Localised damage to assets that is rectified by routine arrangements. </w:t>
            </w:r>
          </w:p>
          <w:p w:rsidR="00794C8A" w:rsidRPr="008E66CD" w:rsidRDefault="00794C8A">
            <w:pPr>
              <w:pStyle w:val="BodyText"/>
              <w:numPr>
                <w:ilvl w:val="0"/>
                <w:numId w:val="20"/>
              </w:numPr>
              <w:spacing w:after="0" w:line="276" w:lineRule="auto"/>
              <w:ind w:left="339"/>
              <w:rPr>
                <w:rFonts w:ascii="Arial" w:hAnsi="Arial" w:cs="Arial"/>
                <w:sz w:val="22"/>
                <w:szCs w:val="22"/>
                <w:lang w:val="en-GB"/>
              </w:rPr>
            </w:pPr>
            <w:r w:rsidRPr="008E66CD">
              <w:rPr>
                <w:rFonts w:ascii="Arial" w:hAnsi="Arial" w:cs="Arial"/>
                <w:sz w:val="22"/>
                <w:szCs w:val="22"/>
                <w:lang w:val="en-GB"/>
              </w:rPr>
              <w:t>Community functioning as normal with some inconvenience.</w:t>
            </w:r>
          </w:p>
          <w:p w:rsidR="00794C8A" w:rsidRPr="008E66CD" w:rsidRDefault="00794C8A">
            <w:pPr>
              <w:pStyle w:val="BodyText"/>
              <w:numPr>
                <w:ilvl w:val="0"/>
                <w:numId w:val="20"/>
              </w:numPr>
              <w:spacing w:after="0" w:line="276" w:lineRule="auto"/>
              <w:ind w:left="339"/>
              <w:rPr>
                <w:rFonts w:ascii="Arial" w:hAnsi="Arial" w:cs="Arial"/>
                <w:sz w:val="22"/>
                <w:szCs w:val="22"/>
                <w:lang w:val="en-GB"/>
              </w:rPr>
            </w:pPr>
            <w:r w:rsidRPr="008E66CD">
              <w:rPr>
                <w:rFonts w:ascii="Arial" w:hAnsi="Arial" w:cs="Arial"/>
                <w:sz w:val="22"/>
                <w:szCs w:val="22"/>
                <w:lang w:val="en-GB"/>
              </w:rPr>
              <w:lastRenderedPageBreak/>
              <w:t>Isolated cases of short to mid-term failure of infrastructure and disruption to service delivery. (Repairs occur within 1 week to 2 months, service outages last less than 1 week.)</w:t>
            </w:r>
          </w:p>
          <w:p w:rsidR="00794C8A" w:rsidRPr="008E66CD" w:rsidRDefault="00794C8A">
            <w:pPr>
              <w:pStyle w:val="BodyText"/>
              <w:numPr>
                <w:ilvl w:val="0"/>
                <w:numId w:val="20"/>
              </w:numPr>
              <w:spacing w:after="0" w:line="276" w:lineRule="auto"/>
              <w:ind w:left="339"/>
              <w:rPr>
                <w:rFonts w:ascii="Arial" w:hAnsi="Arial" w:cs="Arial"/>
                <w:sz w:val="22"/>
                <w:szCs w:val="22"/>
                <w:lang w:val="en-GB"/>
              </w:rPr>
            </w:pPr>
            <w:r w:rsidRPr="008E66CD">
              <w:rPr>
                <w:rFonts w:ascii="Arial" w:hAnsi="Arial" w:cs="Arial"/>
                <w:sz w:val="22"/>
                <w:szCs w:val="22"/>
                <w:lang w:val="en-GB"/>
              </w:rPr>
              <w:t>Local economy impacted with additional financial support required to recover.  Government sector losses require activation of reserves to cover loss.  Disruptions to businesses lead to isolated cases of loss of employment or business failure.</w:t>
            </w:r>
          </w:p>
          <w:p w:rsidR="00794C8A" w:rsidRPr="008E66CD" w:rsidRDefault="00794C8A">
            <w:pPr>
              <w:pStyle w:val="BodyText"/>
              <w:numPr>
                <w:ilvl w:val="0"/>
                <w:numId w:val="20"/>
              </w:numPr>
              <w:spacing w:after="0" w:line="276" w:lineRule="auto"/>
              <w:ind w:left="339"/>
              <w:rPr>
                <w:rFonts w:ascii="Arial" w:hAnsi="Arial" w:cs="Arial"/>
                <w:sz w:val="22"/>
                <w:szCs w:val="22"/>
                <w:lang w:val="en-GB"/>
              </w:rPr>
            </w:pPr>
            <w:r w:rsidRPr="008E66CD">
              <w:rPr>
                <w:rFonts w:ascii="Arial" w:hAnsi="Arial" w:cs="Arial"/>
                <w:sz w:val="22"/>
                <w:szCs w:val="22"/>
                <w:lang w:val="en-GB"/>
              </w:rPr>
              <w:t>Isolated cases of damage to environmental</w:t>
            </w:r>
            <w:r w:rsidR="008F20CC" w:rsidRPr="008E66CD">
              <w:rPr>
                <w:rFonts w:ascii="Arial" w:hAnsi="Arial" w:cs="Arial"/>
                <w:sz w:val="22"/>
                <w:szCs w:val="22"/>
                <w:lang w:val="en-GB"/>
              </w:rPr>
              <w:t xml:space="preserve"> or </w:t>
            </w:r>
            <w:r w:rsidRPr="008E66CD">
              <w:rPr>
                <w:rFonts w:ascii="Arial" w:hAnsi="Arial" w:cs="Arial"/>
                <w:sz w:val="22"/>
                <w:szCs w:val="22"/>
                <w:lang w:val="en-GB"/>
              </w:rPr>
              <w:t>cultural assets, one-off recovery efforts required, but with no long term effects to asset.</w:t>
            </w:r>
          </w:p>
        </w:tc>
      </w:tr>
      <w:tr w:rsidR="00794C8A" w:rsidRPr="008E66CD" w:rsidTr="00794C8A">
        <w:trPr>
          <w:jc w:val="center"/>
        </w:trPr>
        <w:tc>
          <w:tcPr>
            <w:tcW w:w="2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94C8A" w:rsidRPr="008E66CD" w:rsidRDefault="00794C8A">
            <w:pPr>
              <w:pStyle w:val="BodyText"/>
              <w:spacing w:after="0" w:line="276" w:lineRule="auto"/>
              <w:rPr>
                <w:rFonts w:ascii="Arial" w:hAnsi="Arial" w:cs="Arial"/>
                <w:b/>
                <w:sz w:val="22"/>
                <w:szCs w:val="22"/>
                <w:lang w:val="en-GB"/>
              </w:rPr>
            </w:pPr>
            <w:r w:rsidRPr="008E66CD">
              <w:rPr>
                <w:rFonts w:ascii="Arial" w:hAnsi="Arial" w:cs="Arial"/>
                <w:b/>
                <w:sz w:val="22"/>
                <w:szCs w:val="22"/>
                <w:lang w:val="en-GB"/>
              </w:rPr>
              <w:lastRenderedPageBreak/>
              <w:t>Major</w:t>
            </w:r>
          </w:p>
        </w:tc>
        <w:tc>
          <w:tcPr>
            <w:tcW w:w="70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94C8A" w:rsidRPr="008E66CD" w:rsidRDefault="00794C8A">
            <w:pPr>
              <w:pStyle w:val="BodyText"/>
              <w:numPr>
                <w:ilvl w:val="0"/>
                <w:numId w:val="22"/>
              </w:numPr>
              <w:spacing w:after="0" w:line="276" w:lineRule="auto"/>
              <w:ind w:left="339"/>
              <w:rPr>
                <w:rFonts w:ascii="Arial" w:hAnsi="Arial" w:cs="Arial"/>
                <w:sz w:val="22"/>
                <w:szCs w:val="22"/>
                <w:lang w:val="en-GB"/>
              </w:rPr>
            </w:pPr>
            <w:r w:rsidRPr="008E66CD">
              <w:rPr>
                <w:rFonts w:ascii="Arial" w:hAnsi="Arial" w:cs="Arial"/>
                <w:sz w:val="22"/>
                <w:szCs w:val="22"/>
                <w:lang w:val="en-GB"/>
              </w:rPr>
              <w:t>Isolated cases of fatalities.</w:t>
            </w:r>
          </w:p>
          <w:p w:rsidR="00794C8A" w:rsidRPr="008E66CD" w:rsidRDefault="00794C8A">
            <w:pPr>
              <w:pStyle w:val="BodyText"/>
              <w:numPr>
                <w:ilvl w:val="0"/>
                <w:numId w:val="22"/>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Multiple cases of serious injuries.  Significant hospitalisation required, leading to health services being </w:t>
            </w:r>
            <w:r w:rsidR="008F20CC" w:rsidRPr="008E66CD">
              <w:rPr>
                <w:rFonts w:ascii="Arial" w:hAnsi="Arial" w:cs="Arial"/>
                <w:sz w:val="22"/>
                <w:szCs w:val="22"/>
                <w:lang w:val="en-GB"/>
              </w:rPr>
              <w:t xml:space="preserve">overstretched. </w:t>
            </w:r>
          </w:p>
          <w:p w:rsidR="00794C8A" w:rsidRPr="008E66CD" w:rsidRDefault="00794C8A">
            <w:pPr>
              <w:pStyle w:val="BodyText"/>
              <w:numPr>
                <w:ilvl w:val="0"/>
                <w:numId w:val="22"/>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Large number of persons displaced (more than 24 </w:t>
            </w:r>
            <w:proofErr w:type="gramStart"/>
            <w:r w:rsidRPr="008E66CD">
              <w:rPr>
                <w:rFonts w:ascii="Arial" w:hAnsi="Arial" w:cs="Arial"/>
                <w:sz w:val="22"/>
                <w:szCs w:val="22"/>
                <w:lang w:val="en-GB"/>
              </w:rPr>
              <w:t>hours</w:t>
            </w:r>
            <w:proofErr w:type="gramEnd"/>
            <w:r w:rsidRPr="008E66CD">
              <w:rPr>
                <w:rFonts w:ascii="Arial" w:hAnsi="Arial" w:cs="Arial"/>
                <w:sz w:val="22"/>
                <w:szCs w:val="22"/>
                <w:lang w:val="en-GB"/>
              </w:rPr>
              <w:t xml:space="preserve"> duration). </w:t>
            </w:r>
          </w:p>
          <w:p w:rsidR="00794C8A" w:rsidRPr="008E66CD" w:rsidRDefault="00794C8A">
            <w:pPr>
              <w:pStyle w:val="BodyText"/>
              <w:numPr>
                <w:ilvl w:val="0"/>
                <w:numId w:val="22"/>
              </w:numPr>
              <w:spacing w:after="0" w:line="276" w:lineRule="auto"/>
              <w:ind w:left="339"/>
              <w:rPr>
                <w:rFonts w:ascii="Arial" w:hAnsi="Arial" w:cs="Arial"/>
                <w:sz w:val="22"/>
                <w:szCs w:val="22"/>
                <w:lang w:val="en-GB"/>
              </w:rPr>
            </w:pPr>
            <w:r w:rsidRPr="008E66CD">
              <w:rPr>
                <w:rFonts w:ascii="Arial" w:hAnsi="Arial" w:cs="Arial"/>
                <w:sz w:val="22"/>
                <w:szCs w:val="22"/>
                <w:lang w:val="en-GB"/>
              </w:rPr>
              <w:t>Significant resources required for personal support.</w:t>
            </w:r>
          </w:p>
          <w:p w:rsidR="00794C8A" w:rsidRPr="008E66CD" w:rsidRDefault="00794C8A">
            <w:pPr>
              <w:pStyle w:val="BodyText"/>
              <w:numPr>
                <w:ilvl w:val="0"/>
                <w:numId w:val="24"/>
              </w:numPr>
              <w:spacing w:after="0" w:line="276" w:lineRule="auto"/>
              <w:ind w:left="339"/>
              <w:rPr>
                <w:rFonts w:ascii="Arial" w:hAnsi="Arial" w:cs="Arial"/>
                <w:sz w:val="22"/>
                <w:szCs w:val="22"/>
                <w:lang w:val="en-GB"/>
              </w:rPr>
            </w:pPr>
            <w:r w:rsidRPr="008E66CD">
              <w:rPr>
                <w:rFonts w:ascii="Arial" w:hAnsi="Arial" w:cs="Arial"/>
                <w:sz w:val="22"/>
                <w:szCs w:val="22"/>
                <w:lang w:val="en-GB"/>
              </w:rPr>
              <w:t>Significant damage to assets, with ongoing recovery efforts and external resources required.</w:t>
            </w:r>
          </w:p>
          <w:p w:rsidR="00794C8A" w:rsidRPr="008E66CD" w:rsidRDefault="00794C8A">
            <w:pPr>
              <w:pStyle w:val="BodyText"/>
              <w:numPr>
                <w:ilvl w:val="0"/>
                <w:numId w:val="24"/>
              </w:numPr>
              <w:spacing w:after="0" w:line="276" w:lineRule="auto"/>
              <w:ind w:left="339"/>
              <w:rPr>
                <w:rFonts w:ascii="Arial" w:hAnsi="Arial" w:cs="Arial"/>
                <w:sz w:val="22"/>
                <w:szCs w:val="22"/>
                <w:lang w:val="en-GB"/>
              </w:rPr>
            </w:pPr>
            <w:r w:rsidRPr="008E66CD">
              <w:rPr>
                <w:rFonts w:ascii="Arial" w:hAnsi="Arial" w:cs="Arial"/>
                <w:sz w:val="22"/>
                <w:szCs w:val="22"/>
                <w:lang w:val="en-GB"/>
              </w:rPr>
              <w:t>Community only partially functioning.  Widespread inconvenience, with some services unavailable.</w:t>
            </w:r>
          </w:p>
          <w:p w:rsidR="00794C8A" w:rsidRPr="008E66CD" w:rsidRDefault="00794C8A">
            <w:pPr>
              <w:pStyle w:val="BodyText"/>
              <w:numPr>
                <w:ilvl w:val="0"/>
                <w:numId w:val="24"/>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Mid to long-term failure of significant infrastructure and service delivery affecting large parts of the community.  Initial external support required.  (Repairs occur within 2 to 6 </w:t>
            </w:r>
            <w:proofErr w:type="gramStart"/>
            <w:r w:rsidRPr="008E66CD">
              <w:rPr>
                <w:rFonts w:ascii="Arial" w:hAnsi="Arial" w:cs="Arial"/>
                <w:sz w:val="22"/>
                <w:szCs w:val="22"/>
                <w:lang w:val="en-GB"/>
              </w:rPr>
              <w:t>months,</w:t>
            </w:r>
            <w:proofErr w:type="gramEnd"/>
            <w:r w:rsidRPr="008E66CD">
              <w:rPr>
                <w:rFonts w:ascii="Arial" w:hAnsi="Arial" w:cs="Arial"/>
                <w:sz w:val="22"/>
                <w:szCs w:val="22"/>
                <w:lang w:val="en-GB"/>
              </w:rPr>
              <w:t xml:space="preserve"> service outages last less than a month.)</w:t>
            </w:r>
          </w:p>
          <w:p w:rsidR="00794C8A" w:rsidRPr="008E66CD" w:rsidRDefault="00794C8A">
            <w:pPr>
              <w:pStyle w:val="BodyText"/>
              <w:numPr>
                <w:ilvl w:val="0"/>
                <w:numId w:val="24"/>
              </w:numPr>
              <w:spacing w:after="0" w:line="276" w:lineRule="auto"/>
              <w:ind w:left="339"/>
              <w:rPr>
                <w:rFonts w:ascii="Arial" w:hAnsi="Arial" w:cs="Arial"/>
                <w:sz w:val="22"/>
                <w:szCs w:val="22"/>
                <w:lang w:val="en-GB"/>
              </w:rPr>
            </w:pPr>
            <w:r w:rsidRPr="008E66CD">
              <w:rPr>
                <w:rFonts w:ascii="Arial" w:hAnsi="Arial" w:cs="Arial"/>
                <w:sz w:val="22"/>
                <w:szCs w:val="22"/>
                <w:lang w:val="en-GB"/>
              </w:rPr>
              <w:t>Local or regional economy impacted for a significant period of time with significant financial assistance required.  Significant disruptions across industry sectors leading to multiple business failures or loss of employment.</w:t>
            </w:r>
          </w:p>
          <w:p w:rsidR="00794C8A" w:rsidRPr="008E66CD" w:rsidRDefault="00794C8A">
            <w:pPr>
              <w:pStyle w:val="BodyText"/>
              <w:numPr>
                <w:ilvl w:val="0"/>
                <w:numId w:val="24"/>
              </w:numPr>
              <w:spacing w:after="0" w:line="276" w:lineRule="auto"/>
              <w:ind w:left="339"/>
              <w:rPr>
                <w:rFonts w:ascii="Arial" w:hAnsi="Arial" w:cs="Arial"/>
                <w:sz w:val="22"/>
                <w:szCs w:val="22"/>
                <w:lang w:val="en-GB"/>
              </w:rPr>
            </w:pPr>
            <w:r w:rsidRPr="008E66CD">
              <w:rPr>
                <w:rFonts w:ascii="Arial" w:hAnsi="Arial" w:cs="Arial"/>
                <w:sz w:val="22"/>
                <w:szCs w:val="22"/>
                <w:lang w:val="en-GB"/>
              </w:rPr>
              <w:t>Significant damage to environmental</w:t>
            </w:r>
            <w:r w:rsidR="008F20CC" w:rsidRPr="008E66CD">
              <w:rPr>
                <w:rFonts w:ascii="Arial" w:hAnsi="Arial" w:cs="Arial"/>
                <w:sz w:val="22"/>
                <w:szCs w:val="22"/>
                <w:lang w:val="en-GB"/>
              </w:rPr>
              <w:t xml:space="preserve"> or </w:t>
            </w:r>
            <w:r w:rsidRPr="008E66CD">
              <w:rPr>
                <w:rFonts w:ascii="Arial" w:hAnsi="Arial" w:cs="Arial"/>
                <w:sz w:val="22"/>
                <w:szCs w:val="22"/>
                <w:lang w:val="en-GB"/>
              </w:rPr>
              <w:t>cultural assets that require major rehabilitation or recovery efforts.</w:t>
            </w:r>
          </w:p>
          <w:p w:rsidR="00794C8A" w:rsidRPr="008E66CD" w:rsidRDefault="00794C8A" w:rsidP="00E17CA3">
            <w:pPr>
              <w:pStyle w:val="BodyText"/>
              <w:numPr>
                <w:ilvl w:val="0"/>
                <w:numId w:val="24"/>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Localised extinction of native species.  This may range from loss of a single population to loss of all of the species within the </w:t>
            </w:r>
            <w:r w:rsidR="00C05FC2" w:rsidRPr="008E66CD">
              <w:rPr>
                <w:rFonts w:ascii="Arial" w:hAnsi="Arial" w:cs="Arial"/>
                <w:sz w:val="22"/>
                <w:szCs w:val="22"/>
                <w:lang w:val="en-GB"/>
              </w:rPr>
              <w:t>BRM Plan</w:t>
            </w:r>
            <w:r w:rsidR="008F20CC" w:rsidRPr="008E66CD">
              <w:rPr>
                <w:rFonts w:ascii="Arial" w:hAnsi="Arial" w:cs="Arial"/>
                <w:sz w:val="22"/>
                <w:szCs w:val="22"/>
                <w:lang w:val="en-GB"/>
              </w:rPr>
              <w:t xml:space="preserve"> </w:t>
            </w:r>
            <w:r w:rsidRPr="008E66CD">
              <w:rPr>
                <w:rFonts w:ascii="Arial" w:hAnsi="Arial" w:cs="Arial"/>
                <w:sz w:val="22"/>
                <w:szCs w:val="22"/>
                <w:lang w:val="en-GB"/>
              </w:rPr>
              <w:t xml:space="preserve">area (for a species which occupies a greater range than just the </w:t>
            </w:r>
            <w:r w:rsidR="00C05FC2" w:rsidRPr="008E66CD">
              <w:rPr>
                <w:rFonts w:ascii="Arial" w:hAnsi="Arial" w:cs="Arial"/>
                <w:sz w:val="22"/>
                <w:szCs w:val="22"/>
                <w:lang w:val="en-GB"/>
              </w:rPr>
              <w:t>BRM Plan</w:t>
            </w:r>
            <w:r w:rsidRPr="008E66CD">
              <w:rPr>
                <w:rFonts w:ascii="Arial" w:hAnsi="Arial" w:cs="Arial"/>
                <w:sz w:val="22"/>
                <w:szCs w:val="22"/>
                <w:lang w:val="en-GB"/>
              </w:rPr>
              <w:t xml:space="preserve"> area).</w:t>
            </w:r>
          </w:p>
        </w:tc>
      </w:tr>
      <w:tr w:rsidR="00794C8A" w:rsidRPr="008E66CD" w:rsidTr="00794C8A">
        <w:trPr>
          <w:jc w:val="center"/>
        </w:trPr>
        <w:tc>
          <w:tcPr>
            <w:tcW w:w="2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94C8A" w:rsidRPr="008E66CD" w:rsidRDefault="00794C8A">
            <w:pPr>
              <w:pStyle w:val="BodyText"/>
              <w:spacing w:after="0" w:line="276" w:lineRule="auto"/>
              <w:rPr>
                <w:rFonts w:ascii="Arial" w:hAnsi="Arial" w:cs="Arial"/>
                <w:b/>
                <w:sz w:val="22"/>
                <w:szCs w:val="22"/>
                <w:lang w:val="en-GB"/>
              </w:rPr>
            </w:pPr>
            <w:r w:rsidRPr="008E66CD">
              <w:rPr>
                <w:rFonts w:ascii="Arial" w:hAnsi="Arial" w:cs="Arial"/>
                <w:b/>
                <w:sz w:val="22"/>
                <w:szCs w:val="22"/>
                <w:lang w:val="en-GB"/>
              </w:rPr>
              <w:t>Catastrophic</w:t>
            </w:r>
          </w:p>
        </w:tc>
        <w:tc>
          <w:tcPr>
            <w:tcW w:w="703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94C8A" w:rsidRPr="008E66CD" w:rsidRDefault="00794C8A">
            <w:pPr>
              <w:pStyle w:val="BodyText"/>
              <w:numPr>
                <w:ilvl w:val="0"/>
                <w:numId w:val="26"/>
              </w:numPr>
              <w:spacing w:after="0" w:line="276" w:lineRule="auto"/>
              <w:ind w:left="339"/>
              <w:rPr>
                <w:rFonts w:ascii="Arial" w:hAnsi="Arial" w:cs="Arial"/>
                <w:sz w:val="22"/>
                <w:szCs w:val="22"/>
                <w:lang w:val="en-GB"/>
              </w:rPr>
            </w:pPr>
            <w:r w:rsidRPr="008E66CD">
              <w:rPr>
                <w:rFonts w:ascii="Arial" w:hAnsi="Arial" w:cs="Arial"/>
                <w:sz w:val="22"/>
                <w:szCs w:val="22"/>
                <w:lang w:val="en-GB"/>
              </w:rPr>
              <w:t>Multiple cases of fatalities.</w:t>
            </w:r>
          </w:p>
          <w:p w:rsidR="00794C8A" w:rsidRPr="008E66CD" w:rsidRDefault="00794C8A">
            <w:pPr>
              <w:pStyle w:val="BodyText"/>
              <w:numPr>
                <w:ilvl w:val="0"/>
                <w:numId w:val="26"/>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Extensive number of severe injuries. </w:t>
            </w:r>
          </w:p>
          <w:p w:rsidR="00794C8A" w:rsidRPr="008E66CD" w:rsidRDefault="00794C8A">
            <w:pPr>
              <w:pStyle w:val="BodyText"/>
              <w:numPr>
                <w:ilvl w:val="0"/>
                <w:numId w:val="26"/>
              </w:numPr>
              <w:spacing w:after="0" w:line="276" w:lineRule="auto"/>
              <w:ind w:left="339"/>
              <w:rPr>
                <w:rFonts w:ascii="Arial" w:hAnsi="Arial" w:cs="Arial"/>
                <w:sz w:val="22"/>
                <w:szCs w:val="22"/>
                <w:lang w:val="en-GB"/>
              </w:rPr>
            </w:pPr>
            <w:r w:rsidRPr="008E66CD">
              <w:rPr>
                <w:rFonts w:ascii="Arial" w:hAnsi="Arial" w:cs="Arial"/>
                <w:sz w:val="22"/>
                <w:szCs w:val="22"/>
                <w:lang w:val="en-GB"/>
              </w:rPr>
              <w:t>Extended and large number requiring hospitalisation, leading to health services being unable to cope.</w:t>
            </w:r>
          </w:p>
          <w:p w:rsidR="00794C8A" w:rsidRPr="008E66CD" w:rsidRDefault="00794C8A">
            <w:pPr>
              <w:pStyle w:val="BodyText"/>
              <w:numPr>
                <w:ilvl w:val="0"/>
                <w:numId w:val="26"/>
              </w:numPr>
              <w:spacing w:after="0" w:line="276" w:lineRule="auto"/>
              <w:ind w:left="339"/>
              <w:rPr>
                <w:rFonts w:ascii="Arial" w:hAnsi="Arial" w:cs="Arial"/>
                <w:sz w:val="22"/>
                <w:szCs w:val="22"/>
                <w:lang w:val="en-GB"/>
              </w:rPr>
            </w:pPr>
            <w:r w:rsidRPr="008E66CD">
              <w:rPr>
                <w:rFonts w:ascii="Arial" w:hAnsi="Arial" w:cs="Arial"/>
                <w:sz w:val="22"/>
                <w:szCs w:val="22"/>
                <w:lang w:val="en-GB"/>
              </w:rPr>
              <w:t>Extensive displacement of persons for extended duration.</w:t>
            </w:r>
          </w:p>
          <w:p w:rsidR="00794C8A" w:rsidRPr="008E66CD" w:rsidRDefault="00794C8A">
            <w:pPr>
              <w:pStyle w:val="BodyText"/>
              <w:numPr>
                <w:ilvl w:val="0"/>
                <w:numId w:val="26"/>
              </w:numPr>
              <w:spacing w:after="0" w:line="276" w:lineRule="auto"/>
              <w:ind w:left="339"/>
              <w:rPr>
                <w:rFonts w:ascii="Arial" w:hAnsi="Arial" w:cs="Arial"/>
                <w:sz w:val="22"/>
                <w:szCs w:val="22"/>
                <w:lang w:val="en-GB"/>
              </w:rPr>
            </w:pPr>
            <w:r w:rsidRPr="008E66CD">
              <w:rPr>
                <w:rFonts w:ascii="Arial" w:hAnsi="Arial" w:cs="Arial"/>
                <w:sz w:val="22"/>
                <w:szCs w:val="22"/>
                <w:lang w:val="en-GB"/>
              </w:rPr>
              <w:t>Extensive resources required for personal support.</w:t>
            </w:r>
          </w:p>
          <w:p w:rsidR="00794C8A" w:rsidRPr="008E66CD" w:rsidRDefault="00794C8A">
            <w:pPr>
              <w:pStyle w:val="BodyText"/>
              <w:numPr>
                <w:ilvl w:val="0"/>
                <w:numId w:val="28"/>
              </w:numPr>
              <w:spacing w:after="0" w:line="276" w:lineRule="auto"/>
              <w:ind w:left="339"/>
              <w:rPr>
                <w:rFonts w:ascii="Arial" w:hAnsi="Arial" w:cs="Arial"/>
                <w:sz w:val="22"/>
                <w:szCs w:val="22"/>
                <w:lang w:val="en-GB"/>
              </w:rPr>
            </w:pPr>
            <w:r w:rsidRPr="008E66CD">
              <w:rPr>
                <w:rFonts w:ascii="Arial" w:hAnsi="Arial" w:cs="Arial"/>
                <w:sz w:val="22"/>
                <w:szCs w:val="22"/>
                <w:lang w:val="en-GB"/>
              </w:rPr>
              <w:t>Extensive damage to assets that will require significant ongoing recovery efforts and extensive external resources.</w:t>
            </w:r>
          </w:p>
          <w:p w:rsidR="00794C8A" w:rsidRPr="008E66CD" w:rsidRDefault="00794C8A">
            <w:pPr>
              <w:pStyle w:val="BodyText"/>
              <w:numPr>
                <w:ilvl w:val="0"/>
                <w:numId w:val="28"/>
              </w:numPr>
              <w:spacing w:after="0" w:line="276" w:lineRule="auto"/>
              <w:ind w:left="339"/>
              <w:rPr>
                <w:rFonts w:ascii="Arial" w:hAnsi="Arial" w:cs="Arial"/>
                <w:sz w:val="22"/>
                <w:szCs w:val="22"/>
                <w:lang w:val="en-GB"/>
              </w:rPr>
            </w:pPr>
            <w:r w:rsidRPr="008E66CD">
              <w:rPr>
                <w:rFonts w:ascii="Arial" w:hAnsi="Arial" w:cs="Arial"/>
                <w:sz w:val="22"/>
                <w:szCs w:val="22"/>
                <w:lang w:val="en-GB"/>
              </w:rPr>
              <w:t>Community unable to function without significant support.</w:t>
            </w:r>
          </w:p>
          <w:p w:rsidR="00794C8A" w:rsidRPr="008E66CD" w:rsidRDefault="00794C8A">
            <w:pPr>
              <w:pStyle w:val="BodyText"/>
              <w:numPr>
                <w:ilvl w:val="0"/>
                <w:numId w:val="28"/>
              </w:numPr>
              <w:spacing w:after="0" w:line="276" w:lineRule="auto"/>
              <w:ind w:left="339"/>
              <w:rPr>
                <w:rFonts w:ascii="Arial" w:hAnsi="Arial" w:cs="Arial"/>
                <w:sz w:val="22"/>
                <w:szCs w:val="22"/>
                <w:lang w:val="en-GB"/>
              </w:rPr>
            </w:pPr>
            <w:r w:rsidRPr="008E66CD">
              <w:rPr>
                <w:rFonts w:ascii="Arial" w:hAnsi="Arial" w:cs="Arial"/>
                <w:sz w:val="22"/>
                <w:szCs w:val="22"/>
                <w:lang w:val="en-GB"/>
              </w:rPr>
              <w:t>Long-term failure of significant infrastructure and service delivery affecting all parts of the community.  Ongoing external support required. (Repairs will take longer than 6 months, service outages last more than 1 month.)</w:t>
            </w:r>
          </w:p>
          <w:p w:rsidR="00794C8A" w:rsidRPr="008E66CD" w:rsidRDefault="00794C8A">
            <w:pPr>
              <w:pStyle w:val="BodyText"/>
              <w:numPr>
                <w:ilvl w:val="0"/>
                <w:numId w:val="24"/>
              </w:numPr>
              <w:spacing w:after="0" w:line="276" w:lineRule="auto"/>
              <w:ind w:left="339"/>
              <w:rPr>
                <w:rFonts w:ascii="Arial" w:hAnsi="Arial" w:cs="Arial"/>
                <w:sz w:val="22"/>
                <w:szCs w:val="22"/>
                <w:lang w:val="en-GB"/>
              </w:rPr>
            </w:pPr>
            <w:r w:rsidRPr="008E66CD">
              <w:rPr>
                <w:rFonts w:ascii="Arial" w:hAnsi="Arial" w:cs="Arial"/>
                <w:sz w:val="22"/>
                <w:szCs w:val="22"/>
                <w:lang w:val="en-GB"/>
              </w:rPr>
              <w:lastRenderedPageBreak/>
              <w:t>Regional or State economy impacted for an extended period of time with significant financial assistance required.  Significant disruptions across industry sectors leading to widespread business failures or loss of employment.</w:t>
            </w:r>
          </w:p>
          <w:p w:rsidR="00794C8A" w:rsidRPr="008E66CD" w:rsidRDefault="00794C8A">
            <w:pPr>
              <w:pStyle w:val="BodyText"/>
              <w:numPr>
                <w:ilvl w:val="0"/>
                <w:numId w:val="28"/>
              </w:numPr>
              <w:spacing w:after="0" w:line="276" w:lineRule="auto"/>
              <w:ind w:left="339"/>
              <w:rPr>
                <w:rFonts w:ascii="Arial" w:hAnsi="Arial" w:cs="Arial"/>
                <w:sz w:val="22"/>
                <w:szCs w:val="22"/>
                <w:lang w:val="en-GB"/>
              </w:rPr>
            </w:pPr>
            <w:r w:rsidRPr="008E66CD">
              <w:rPr>
                <w:rFonts w:ascii="Arial" w:hAnsi="Arial" w:cs="Arial"/>
                <w:sz w:val="22"/>
                <w:szCs w:val="22"/>
                <w:lang w:val="en-GB"/>
              </w:rPr>
              <w:t>Permanent damage to environmental</w:t>
            </w:r>
            <w:r w:rsidR="008F20CC" w:rsidRPr="008E66CD">
              <w:rPr>
                <w:rFonts w:ascii="Arial" w:hAnsi="Arial" w:cs="Arial"/>
                <w:sz w:val="22"/>
                <w:szCs w:val="22"/>
                <w:lang w:val="en-GB"/>
              </w:rPr>
              <w:t xml:space="preserve"> or </w:t>
            </w:r>
            <w:r w:rsidRPr="008E66CD">
              <w:rPr>
                <w:rFonts w:ascii="Arial" w:hAnsi="Arial" w:cs="Arial"/>
                <w:sz w:val="22"/>
                <w:szCs w:val="22"/>
                <w:lang w:val="en-GB"/>
              </w:rPr>
              <w:t xml:space="preserve">cultural assets. </w:t>
            </w:r>
          </w:p>
          <w:p w:rsidR="00794C8A" w:rsidRPr="008E66CD" w:rsidRDefault="00794C8A" w:rsidP="008F20CC">
            <w:pPr>
              <w:pStyle w:val="BodyText"/>
              <w:keepNext/>
              <w:numPr>
                <w:ilvl w:val="0"/>
                <w:numId w:val="28"/>
              </w:numPr>
              <w:spacing w:after="0" w:line="276" w:lineRule="auto"/>
              <w:ind w:left="339"/>
              <w:rPr>
                <w:rFonts w:ascii="Arial" w:hAnsi="Arial" w:cs="Arial"/>
                <w:sz w:val="22"/>
                <w:szCs w:val="22"/>
                <w:lang w:val="en-GB"/>
              </w:rPr>
            </w:pPr>
            <w:r w:rsidRPr="008E66CD">
              <w:rPr>
                <w:rFonts w:ascii="Arial" w:hAnsi="Arial" w:cs="Arial"/>
                <w:sz w:val="22"/>
                <w:szCs w:val="22"/>
                <w:lang w:val="en-GB"/>
              </w:rPr>
              <w:t xml:space="preserve">Extinction of a native species in nature.  This category is most relevant to species that are restricted to the </w:t>
            </w:r>
            <w:r w:rsidR="00C05FC2" w:rsidRPr="008E66CD">
              <w:rPr>
                <w:rFonts w:ascii="Arial" w:hAnsi="Arial" w:cs="Arial"/>
                <w:sz w:val="22"/>
                <w:szCs w:val="22"/>
                <w:lang w:val="en-GB"/>
              </w:rPr>
              <w:t>BRM Plan</w:t>
            </w:r>
            <w:r w:rsidR="008F20CC" w:rsidRPr="008E66CD">
              <w:rPr>
                <w:rFonts w:ascii="Arial" w:hAnsi="Arial" w:cs="Arial"/>
                <w:sz w:val="22"/>
                <w:szCs w:val="22"/>
                <w:lang w:val="en-GB"/>
              </w:rPr>
              <w:t xml:space="preserve"> </w:t>
            </w:r>
            <w:r w:rsidRPr="008E66CD">
              <w:rPr>
                <w:rFonts w:ascii="Arial" w:hAnsi="Arial" w:cs="Arial"/>
                <w:sz w:val="22"/>
                <w:szCs w:val="22"/>
                <w:lang w:val="en-GB"/>
              </w:rPr>
              <w:t xml:space="preserve">area, or also occur in adjoining areas and are likely to be impacted upon by the same fire event. </w:t>
            </w:r>
            <w:r w:rsidR="008F20CC" w:rsidRPr="008E66CD">
              <w:rPr>
                <w:rFonts w:ascii="Arial" w:hAnsi="Arial" w:cs="Arial"/>
                <w:sz w:val="22"/>
                <w:szCs w:val="22"/>
                <w:lang w:val="en-GB"/>
              </w:rPr>
              <w:t xml:space="preserve"> ‘</w:t>
            </w:r>
            <w:r w:rsidRPr="008E66CD">
              <w:rPr>
                <w:rFonts w:ascii="Arial" w:hAnsi="Arial" w:cs="Arial"/>
                <w:sz w:val="22"/>
                <w:szCs w:val="22"/>
                <w:lang w:val="en-GB"/>
              </w:rPr>
              <w:t>In nature</w:t>
            </w:r>
            <w:r w:rsidR="008F20CC" w:rsidRPr="008E66CD">
              <w:rPr>
                <w:rFonts w:ascii="Arial" w:hAnsi="Arial" w:cs="Arial"/>
                <w:sz w:val="22"/>
                <w:szCs w:val="22"/>
                <w:lang w:val="en-GB"/>
              </w:rPr>
              <w:t xml:space="preserve">’ </w:t>
            </w:r>
            <w:r w:rsidRPr="008E66CD">
              <w:rPr>
                <w:rFonts w:ascii="Arial" w:hAnsi="Arial" w:cs="Arial"/>
                <w:sz w:val="22"/>
                <w:szCs w:val="22"/>
                <w:lang w:val="en-GB"/>
              </w:rPr>
              <w:t>means wild specimens and does not include flora or fauna bred or kept in captivity.</w:t>
            </w:r>
          </w:p>
        </w:tc>
      </w:tr>
    </w:tbl>
    <w:p w:rsidR="00794C8A" w:rsidRPr="008E66CD" w:rsidRDefault="00794C8A" w:rsidP="00152AC6">
      <w:pPr>
        <w:spacing w:after="0"/>
        <w:rPr>
          <w:rFonts w:ascii="Arial" w:hAnsi="Arial" w:cs="Arial"/>
          <w:b/>
          <w:color w:val="548DD4" w:themeColor="text2" w:themeTint="99"/>
          <w:lang w:eastAsia="en-AU"/>
        </w:rPr>
      </w:pPr>
    </w:p>
    <w:p w:rsidR="00794C8A" w:rsidRPr="008E66CD" w:rsidRDefault="00794C8A" w:rsidP="006E122C">
      <w:pPr>
        <w:jc w:val="both"/>
        <w:rPr>
          <w:rFonts w:ascii="Arial" w:hAnsi="Arial" w:cs="Arial"/>
          <w:lang w:eastAsia="en-US"/>
        </w:rPr>
      </w:pPr>
      <w:r w:rsidRPr="008E66CD">
        <w:rPr>
          <w:rFonts w:ascii="Arial" w:hAnsi="Arial" w:cs="Arial"/>
          <w:lang w:eastAsia="en-US"/>
        </w:rPr>
        <w:t>The methodology used to determine the consequence rating for each asset category is based on the following:</w:t>
      </w:r>
    </w:p>
    <w:p w:rsidR="00794C8A" w:rsidRPr="008E66CD" w:rsidRDefault="00794C8A" w:rsidP="006E122C">
      <w:pPr>
        <w:pStyle w:val="ListParagraph"/>
        <w:numPr>
          <w:ilvl w:val="0"/>
          <w:numId w:val="30"/>
        </w:numPr>
        <w:spacing w:after="0"/>
        <w:ind w:left="710" w:hanging="142"/>
        <w:jc w:val="both"/>
        <w:rPr>
          <w:rFonts w:ascii="Arial" w:hAnsi="Arial" w:cs="Arial"/>
          <w:b/>
          <w:lang w:eastAsia="en-US"/>
        </w:rPr>
      </w:pPr>
      <w:r w:rsidRPr="008E66CD">
        <w:rPr>
          <w:rFonts w:ascii="Arial" w:hAnsi="Arial" w:cs="Arial"/>
          <w:b/>
          <w:lang w:eastAsia="en-US"/>
        </w:rPr>
        <w:t>Consequence Rating - Human Settlement Assets</w:t>
      </w:r>
      <w:r w:rsidR="00D571FE" w:rsidRPr="008E66CD">
        <w:rPr>
          <w:rFonts w:ascii="Arial" w:hAnsi="Arial" w:cs="Arial"/>
          <w:b/>
          <w:lang w:eastAsia="en-US"/>
        </w:rPr>
        <w:t xml:space="preserve"> </w:t>
      </w:r>
    </w:p>
    <w:p w:rsidR="00794C8A" w:rsidRPr="008E66CD" w:rsidRDefault="00794C8A" w:rsidP="006E122C">
      <w:pPr>
        <w:ind w:left="710"/>
        <w:jc w:val="both"/>
        <w:rPr>
          <w:rFonts w:ascii="Arial" w:hAnsi="Arial" w:cs="Arial"/>
          <w:lang w:eastAsia="en-US"/>
        </w:rPr>
      </w:pPr>
      <w:r w:rsidRPr="008E66CD">
        <w:rPr>
          <w:rFonts w:ascii="Arial" w:hAnsi="Arial" w:cs="Arial"/>
          <w:lang w:eastAsia="en-US"/>
        </w:rPr>
        <w:t>The outcome or impact of a bushfire event on the asset</w:t>
      </w:r>
      <w:r w:rsidR="00D571FE" w:rsidRPr="008E66CD">
        <w:rPr>
          <w:rFonts w:ascii="Arial" w:hAnsi="Arial" w:cs="Arial"/>
          <w:lang w:eastAsia="en-US"/>
        </w:rPr>
        <w:t>, or a group of assets,</w:t>
      </w:r>
      <w:r w:rsidR="008F20CC" w:rsidRPr="008E66CD">
        <w:rPr>
          <w:rFonts w:ascii="Arial" w:hAnsi="Arial" w:cs="Arial"/>
          <w:lang w:eastAsia="en-US"/>
        </w:rPr>
        <w:t xml:space="preserve"> </w:t>
      </w:r>
      <w:r w:rsidRPr="008E66CD">
        <w:rPr>
          <w:rFonts w:ascii="Arial" w:hAnsi="Arial" w:cs="Arial"/>
          <w:lang w:eastAsia="en-US"/>
        </w:rPr>
        <w:t xml:space="preserve">measured by the </w:t>
      </w:r>
      <w:r w:rsidR="00032BF7" w:rsidRPr="008E66CD">
        <w:rPr>
          <w:rFonts w:ascii="Arial" w:hAnsi="Arial" w:cs="Arial"/>
          <w:lang w:eastAsia="en-US"/>
        </w:rPr>
        <w:t>hazard</w:t>
      </w:r>
      <w:r w:rsidRPr="008E66CD">
        <w:rPr>
          <w:rFonts w:ascii="Arial" w:hAnsi="Arial" w:cs="Arial"/>
          <w:lang w:eastAsia="en-US"/>
        </w:rPr>
        <w:t xml:space="preserve"> posed by the </w:t>
      </w:r>
      <w:r w:rsidR="00032BF7" w:rsidRPr="008E66CD">
        <w:rPr>
          <w:rFonts w:ascii="Arial" w:hAnsi="Arial" w:cs="Arial"/>
          <w:lang w:eastAsia="en-US"/>
        </w:rPr>
        <w:t>classified</w:t>
      </w:r>
      <w:r w:rsidRPr="008E66CD">
        <w:rPr>
          <w:rFonts w:ascii="Arial" w:hAnsi="Arial" w:cs="Arial"/>
          <w:lang w:eastAsia="en-US"/>
        </w:rPr>
        <w:t xml:space="preserve"> vegetation and the vulnerability of the asset. </w:t>
      </w:r>
    </w:p>
    <w:p w:rsidR="00794C8A" w:rsidRPr="008E66CD" w:rsidRDefault="00794C8A" w:rsidP="006E122C">
      <w:pPr>
        <w:pStyle w:val="ListParagraph"/>
        <w:numPr>
          <w:ilvl w:val="0"/>
          <w:numId w:val="30"/>
        </w:numPr>
        <w:spacing w:after="0"/>
        <w:ind w:left="710" w:hanging="142"/>
        <w:jc w:val="both"/>
        <w:rPr>
          <w:rFonts w:ascii="Arial" w:hAnsi="Arial" w:cs="Arial"/>
          <w:b/>
          <w:lang w:eastAsia="en-US"/>
        </w:rPr>
      </w:pPr>
      <w:r w:rsidRPr="008E66CD">
        <w:rPr>
          <w:rFonts w:ascii="Arial" w:hAnsi="Arial" w:cs="Arial"/>
          <w:b/>
          <w:lang w:eastAsia="en-US"/>
        </w:rPr>
        <w:t>Consequence Rating - Economic Assets</w:t>
      </w:r>
      <w:r w:rsidR="00F54674" w:rsidRPr="008E66CD">
        <w:rPr>
          <w:rFonts w:ascii="Arial" w:hAnsi="Arial" w:cs="Arial"/>
          <w:b/>
          <w:lang w:eastAsia="en-US"/>
        </w:rPr>
        <w:t xml:space="preserve"> </w:t>
      </w:r>
    </w:p>
    <w:p w:rsidR="00794C8A" w:rsidRPr="008E66CD" w:rsidRDefault="00794C8A" w:rsidP="006E122C">
      <w:pPr>
        <w:ind w:left="710"/>
        <w:jc w:val="both"/>
        <w:rPr>
          <w:rFonts w:ascii="Arial" w:hAnsi="Arial" w:cs="Arial"/>
          <w:lang w:eastAsia="en-US"/>
        </w:rPr>
      </w:pPr>
      <w:r w:rsidRPr="008E66CD">
        <w:rPr>
          <w:rFonts w:ascii="Arial" w:hAnsi="Arial" w:cs="Arial"/>
          <w:lang w:eastAsia="en-US"/>
        </w:rPr>
        <w:t>The outcome or impact of a bushfire event on the asset</w:t>
      </w:r>
      <w:r w:rsidR="008F20CC" w:rsidRPr="008E66CD">
        <w:rPr>
          <w:rFonts w:ascii="Arial" w:hAnsi="Arial" w:cs="Arial"/>
          <w:lang w:eastAsia="en-US"/>
        </w:rPr>
        <w:t>,</w:t>
      </w:r>
      <w:r w:rsidRPr="008E66CD">
        <w:rPr>
          <w:rFonts w:ascii="Arial" w:hAnsi="Arial" w:cs="Arial"/>
          <w:lang w:eastAsia="en-US"/>
        </w:rPr>
        <w:t xml:space="preserve"> </w:t>
      </w:r>
      <w:r w:rsidR="00F54674" w:rsidRPr="008E66CD">
        <w:rPr>
          <w:rFonts w:ascii="Arial" w:hAnsi="Arial" w:cs="Arial"/>
          <w:lang w:eastAsia="en-US"/>
        </w:rPr>
        <w:t xml:space="preserve">or a group of assets, </w:t>
      </w:r>
      <w:r w:rsidR="00032BF7" w:rsidRPr="008E66CD">
        <w:rPr>
          <w:rFonts w:ascii="Arial" w:hAnsi="Arial" w:cs="Arial"/>
          <w:lang w:eastAsia="en-US"/>
        </w:rPr>
        <w:t>measured by the hazard posed by the classified vegetation and the vulnerability of the asset</w:t>
      </w:r>
      <w:r w:rsidRPr="008E66CD">
        <w:rPr>
          <w:rFonts w:ascii="Arial" w:hAnsi="Arial" w:cs="Arial"/>
          <w:lang w:eastAsia="en-US"/>
        </w:rPr>
        <w:t>.</w:t>
      </w:r>
    </w:p>
    <w:p w:rsidR="00794C8A" w:rsidRPr="008E66CD" w:rsidRDefault="00794C8A" w:rsidP="006E122C">
      <w:pPr>
        <w:pStyle w:val="ListParagraph"/>
        <w:numPr>
          <w:ilvl w:val="0"/>
          <w:numId w:val="30"/>
        </w:numPr>
        <w:spacing w:after="0"/>
        <w:ind w:left="710" w:hanging="142"/>
        <w:jc w:val="both"/>
        <w:rPr>
          <w:rFonts w:ascii="Arial" w:hAnsi="Arial" w:cs="Arial"/>
          <w:b/>
          <w:lang w:eastAsia="en-US"/>
        </w:rPr>
      </w:pPr>
      <w:r w:rsidRPr="008E66CD">
        <w:rPr>
          <w:rFonts w:ascii="Arial" w:hAnsi="Arial" w:cs="Arial"/>
          <w:b/>
          <w:lang w:eastAsia="en-US"/>
        </w:rPr>
        <w:t>Consequence Rating - Environmental Assets</w:t>
      </w:r>
      <w:r w:rsidR="00F54674" w:rsidRPr="008E66CD">
        <w:rPr>
          <w:rFonts w:ascii="Arial" w:hAnsi="Arial" w:cs="Arial"/>
          <w:b/>
          <w:lang w:eastAsia="en-US"/>
        </w:rPr>
        <w:t xml:space="preserve"> </w:t>
      </w:r>
    </w:p>
    <w:p w:rsidR="00794C8A" w:rsidRPr="008E66CD" w:rsidRDefault="00794C8A" w:rsidP="006E122C">
      <w:pPr>
        <w:spacing w:after="240"/>
        <w:ind w:left="710"/>
        <w:jc w:val="both"/>
        <w:rPr>
          <w:rFonts w:ascii="Arial" w:hAnsi="Arial" w:cs="Arial"/>
          <w:lang w:eastAsia="en-US"/>
        </w:rPr>
      </w:pPr>
      <w:r w:rsidRPr="008E66CD">
        <w:rPr>
          <w:rFonts w:ascii="Arial" w:hAnsi="Arial" w:cs="Arial"/>
          <w:lang w:eastAsia="en-US"/>
        </w:rPr>
        <w:t>The outcome or impact of a bushfire event on the asset</w:t>
      </w:r>
      <w:r w:rsidR="008F20CC" w:rsidRPr="008E66CD">
        <w:rPr>
          <w:rFonts w:ascii="Arial" w:hAnsi="Arial" w:cs="Arial"/>
          <w:lang w:eastAsia="en-US"/>
        </w:rPr>
        <w:t xml:space="preserve">, </w:t>
      </w:r>
      <w:r w:rsidR="00F54674" w:rsidRPr="008E66CD">
        <w:rPr>
          <w:rFonts w:ascii="Arial" w:hAnsi="Arial" w:cs="Arial"/>
          <w:lang w:eastAsia="en-US"/>
        </w:rPr>
        <w:t xml:space="preserve">or a group of assets, </w:t>
      </w:r>
      <w:r w:rsidRPr="008E66CD">
        <w:rPr>
          <w:rFonts w:ascii="Arial" w:hAnsi="Arial" w:cs="Arial"/>
          <w:lang w:eastAsia="en-US"/>
        </w:rPr>
        <w:t>measured by the vulnerability of the asset and the potential impact of a bushfire or fire regime.</w:t>
      </w:r>
    </w:p>
    <w:p w:rsidR="00794C8A" w:rsidRPr="008E66CD" w:rsidRDefault="00794C8A" w:rsidP="006E122C">
      <w:pPr>
        <w:pStyle w:val="ListParagraph"/>
        <w:numPr>
          <w:ilvl w:val="0"/>
          <w:numId w:val="30"/>
        </w:numPr>
        <w:spacing w:after="0"/>
        <w:ind w:left="710" w:hanging="142"/>
        <w:jc w:val="both"/>
        <w:rPr>
          <w:rFonts w:ascii="Arial" w:hAnsi="Arial" w:cs="Arial"/>
          <w:b/>
          <w:lang w:eastAsia="en-US"/>
        </w:rPr>
      </w:pPr>
      <w:r w:rsidRPr="008E66CD">
        <w:rPr>
          <w:rFonts w:ascii="Arial" w:hAnsi="Arial" w:cs="Arial"/>
          <w:b/>
          <w:lang w:eastAsia="en-US"/>
        </w:rPr>
        <w:t>Consequence Rating - Cultural Assets</w:t>
      </w:r>
      <w:r w:rsidR="00F54674" w:rsidRPr="008E66CD">
        <w:rPr>
          <w:rFonts w:ascii="Arial" w:hAnsi="Arial" w:cs="Arial"/>
          <w:b/>
          <w:lang w:eastAsia="en-US"/>
        </w:rPr>
        <w:t xml:space="preserve"> </w:t>
      </w:r>
    </w:p>
    <w:p w:rsidR="00794C8A" w:rsidRPr="008E66CD" w:rsidRDefault="00794C8A" w:rsidP="006E122C">
      <w:pPr>
        <w:ind w:left="710"/>
        <w:jc w:val="both"/>
        <w:rPr>
          <w:rFonts w:ascii="Arial" w:hAnsi="Arial" w:cs="Arial"/>
          <w:lang w:eastAsia="en-US"/>
        </w:rPr>
      </w:pPr>
      <w:r w:rsidRPr="008E66CD">
        <w:rPr>
          <w:rFonts w:ascii="Arial" w:hAnsi="Arial" w:cs="Arial"/>
          <w:lang w:eastAsia="en-US"/>
        </w:rPr>
        <w:t>The outcome or impact of a bushfire event on the asset</w:t>
      </w:r>
      <w:r w:rsidR="008F20CC" w:rsidRPr="008E66CD">
        <w:rPr>
          <w:rFonts w:ascii="Arial" w:hAnsi="Arial" w:cs="Arial"/>
          <w:lang w:eastAsia="en-US"/>
        </w:rPr>
        <w:t xml:space="preserve">, </w:t>
      </w:r>
      <w:r w:rsidR="00F54674" w:rsidRPr="008E66CD">
        <w:rPr>
          <w:rFonts w:ascii="Arial" w:hAnsi="Arial" w:cs="Arial"/>
          <w:lang w:eastAsia="en-US"/>
        </w:rPr>
        <w:t xml:space="preserve">or a group of assets, </w:t>
      </w:r>
      <w:r w:rsidRPr="008E66CD">
        <w:rPr>
          <w:rFonts w:ascii="Arial" w:hAnsi="Arial" w:cs="Arial"/>
          <w:lang w:eastAsia="en-US"/>
        </w:rPr>
        <w:t xml:space="preserve">measured by the </w:t>
      </w:r>
      <w:r w:rsidR="00A225A2" w:rsidRPr="008E66CD">
        <w:rPr>
          <w:rFonts w:ascii="Arial" w:hAnsi="Arial" w:cs="Arial"/>
          <w:lang w:eastAsia="en-US"/>
        </w:rPr>
        <w:t xml:space="preserve">hazard </w:t>
      </w:r>
      <w:r w:rsidRPr="008E66CD">
        <w:rPr>
          <w:rFonts w:ascii="Arial" w:hAnsi="Arial" w:cs="Arial"/>
          <w:lang w:eastAsia="en-US"/>
        </w:rPr>
        <w:t xml:space="preserve">posed by the </w:t>
      </w:r>
      <w:r w:rsidR="00A225A2" w:rsidRPr="008E66CD">
        <w:rPr>
          <w:rFonts w:ascii="Arial" w:hAnsi="Arial" w:cs="Arial"/>
          <w:lang w:eastAsia="en-US"/>
        </w:rPr>
        <w:t>classified</w:t>
      </w:r>
      <w:r w:rsidRPr="008E66CD">
        <w:rPr>
          <w:rFonts w:ascii="Arial" w:hAnsi="Arial" w:cs="Arial"/>
          <w:lang w:eastAsia="en-US"/>
        </w:rPr>
        <w:t xml:space="preserve"> vegetation and the vulnerability of the asset. </w:t>
      </w:r>
    </w:p>
    <w:p w:rsidR="00794C8A" w:rsidRPr="008E66CD" w:rsidRDefault="004A3DDF" w:rsidP="00794C8A">
      <w:pPr>
        <w:pStyle w:val="Heading3"/>
        <w:rPr>
          <w:rFonts w:ascii="Arial" w:hAnsi="Arial" w:cs="Arial"/>
          <w:lang w:eastAsia="en-AU"/>
        </w:rPr>
      </w:pPr>
      <w:bookmarkStart w:id="34" w:name="_Toc483571057"/>
      <w:r w:rsidRPr="008E66CD">
        <w:rPr>
          <w:rFonts w:ascii="Arial" w:hAnsi="Arial" w:cs="Arial"/>
          <w:lang w:eastAsia="en-AU"/>
        </w:rPr>
        <w:t>4.3.3</w:t>
      </w:r>
      <w:r w:rsidR="00EA010C" w:rsidRPr="008E66CD">
        <w:rPr>
          <w:rFonts w:ascii="Arial" w:hAnsi="Arial" w:cs="Arial"/>
          <w:lang w:eastAsia="en-AU"/>
        </w:rPr>
        <w:tab/>
        <w:t>Assessment of Environmental A</w:t>
      </w:r>
      <w:r w:rsidR="00794C8A" w:rsidRPr="008E66CD">
        <w:rPr>
          <w:rFonts w:ascii="Arial" w:hAnsi="Arial" w:cs="Arial"/>
          <w:lang w:eastAsia="en-AU"/>
        </w:rPr>
        <w:t>ssets</w:t>
      </w:r>
      <w:bookmarkEnd w:id="34"/>
    </w:p>
    <w:p w:rsidR="003A0269" w:rsidRPr="008E66CD" w:rsidRDefault="00794C8A" w:rsidP="00424630">
      <w:pPr>
        <w:jc w:val="both"/>
        <w:rPr>
          <w:rFonts w:ascii="Arial" w:hAnsi="Arial" w:cs="Arial"/>
          <w:lang w:eastAsia="en-AU"/>
        </w:rPr>
      </w:pPr>
      <w:r w:rsidRPr="008E66CD">
        <w:rPr>
          <w:rFonts w:ascii="Arial" w:hAnsi="Arial" w:cs="Arial"/>
          <w:lang w:eastAsia="en-AU"/>
        </w:rPr>
        <w:t xml:space="preserve">Using available biological information and fire history data, environmental assets with a known minimum fire threshold were assessed to determine if they were at risk from bushfire, within the </w:t>
      </w:r>
      <w:proofErr w:type="gramStart"/>
      <w:r w:rsidRPr="008E66CD">
        <w:rPr>
          <w:rFonts w:ascii="Arial" w:hAnsi="Arial" w:cs="Arial"/>
          <w:lang w:eastAsia="en-AU"/>
        </w:rPr>
        <w:t>five year</w:t>
      </w:r>
      <w:proofErr w:type="gramEnd"/>
      <w:r w:rsidRPr="008E66CD">
        <w:rPr>
          <w:rFonts w:ascii="Arial" w:hAnsi="Arial" w:cs="Arial"/>
          <w:lang w:eastAsia="en-AU"/>
        </w:rPr>
        <w:t xml:space="preserve"> life of the </w:t>
      </w:r>
      <w:r w:rsidR="00C05FC2" w:rsidRPr="008E66CD">
        <w:rPr>
          <w:rFonts w:ascii="Arial" w:hAnsi="Arial" w:cs="Arial"/>
          <w:lang w:eastAsia="en-AU"/>
        </w:rPr>
        <w:t>BRM Plan</w:t>
      </w:r>
      <w:r w:rsidR="00424630" w:rsidRPr="008E66CD">
        <w:rPr>
          <w:rFonts w:ascii="Arial" w:hAnsi="Arial" w:cs="Arial"/>
          <w:lang w:eastAsia="en-AU"/>
        </w:rPr>
        <w:t xml:space="preserve">. </w:t>
      </w:r>
      <w:r w:rsidRPr="008E66CD">
        <w:rPr>
          <w:rFonts w:ascii="Arial" w:hAnsi="Arial" w:cs="Arial"/>
          <w:lang w:eastAsia="en-AU"/>
        </w:rPr>
        <w:t xml:space="preserve"> Environmental assets that would not be adversely impacted by bushfire within the </w:t>
      </w:r>
      <w:proofErr w:type="gramStart"/>
      <w:r w:rsidRPr="008E66CD">
        <w:rPr>
          <w:rFonts w:ascii="Arial" w:hAnsi="Arial" w:cs="Arial"/>
          <w:lang w:eastAsia="en-AU"/>
        </w:rPr>
        <w:t>five year</w:t>
      </w:r>
      <w:proofErr w:type="gramEnd"/>
      <w:r w:rsidRPr="008E66CD">
        <w:rPr>
          <w:rFonts w:ascii="Arial" w:hAnsi="Arial" w:cs="Arial"/>
          <w:lang w:eastAsia="en-AU"/>
        </w:rPr>
        <w:t xml:space="preserve"> period have not been included and assessed in the </w:t>
      </w:r>
      <w:r w:rsidR="00C05FC2" w:rsidRPr="008E66CD">
        <w:rPr>
          <w:rFonts w:ascii="Arial" w:hAnsi="Arial" w:cs="Arial"/>
          <w:lang w:eastAsia="en-AU"/>
        </w:rPr>
        <w:t>BRM Plan</w:t>
      </w:r>
      <w:r w:rsidRPr="008E66CD">
        <w:rPr>
          <w:rFonts w:ascii="Arial" w:hAnsi="Arial" w:cs="Arial"/>
          <w:lang w:eastAsia="en-AU"/>
        </w:rPr>
        <w:t>.  The negative impact of a fire on these ass</w:t>
      </w:r>
      <w:r w:rsidR="00F30EAF" w:rsidRPr="008E66CD">
        <w:rPr>
          <w:rFonts w:ascii="Arial" w:hAnsi="Arial" w:cs="Arial"/>
          <w:lang w:eastAsia="en-AU"/>
        </w:rPr>
        <w:t xml:space="preserve">ets (within the period of this </w:t>
      </w:r>
      <w:r w:rsidR="00C05FC2" w:rsidRPr="008E66CD">
        <w:rPr>
          <w:rFonts w:ascii="Arial" w:hAnsi="Arial" w:cs="Arial"/>
          <w:lang w:eastAsia="en-AU"/>
        </w:rPr>
        <w:t>BRM Plan</w:t>
      </w:r>
      <w:r w:rsidRPr="008E66CD">
        <w:rPr>
          <w:rFonts w:ascii="Arial" w:hAnsi="Arial" w:cs="Arial"/>
          <w:lang w:eastAsia="en-AU"/>
        </w:rPr>
        <w:t>) was determined to be minimal, and may even be of benefit to the asset and surrounding habitat. </w:t>
      </w:r>
    </w:p>
    <w:p w:rsidR="00794C8A" w:rsidRPr="008E66CD" w:rsidRDefault="004A3DDF" w:rsidP="00794C8A">
      <w:pPr>
        <w:pStyle w:val="Heading1"/>
        <w:rPr>
          <w:rFonts w:ascii="Arial" w:hAnsi="Arial" w:cs="Arial"/>
        </w:rPr>
      </w:pPr>
      <w:bookmarkStart w:id="35" w:name="_Toc483571058"/>
      <w:r w:rsidRPr="008E66CD">
        <w:rPr>
          <w:rFonts w:ascii="Arial" w:hAnsi="Arial" w:cs="Arial"/>
          <w:lang w:eastAsia="en-US"/>
        </w:rPr>
        <w:t>5</w:t>
      </w:r>
      <w:r w:rsidR="00794C8A" w:rsidRPr="008E66CD">
        <w:rPr>
          <w:rFonts w:ascii="Arial" w:hAnsi="Arial" w:cs="Arial"/>
          <w:lang w:eastAsia="en-US"/>
        </w:rPr>
        <w:t>.</w:t>
      </w:r>
      <w:r w:rsidR="00794C8A" w:rsidRPr="008E66CD">
        <w:rPr>
          <w:rFonts w:ascii="Arial" w:hAnsi="Arial" w:cs="Arial"/>
          <w:lang w:eastAsia="en-US"/>
        </w:rPr>
        <w:tab/>
        <w:t>Risk Evaluation</w:t>
      </w:r>
      <w:bookmarkEnd w:id="35"/>
    </w:p>
    <w:p w:rsidR="00794C8A" w:rsidRPr="008E66CD" w:rsidRDefault="00794C8A" w:rsidP="00794C8A">
      <w:pPr>
        <w:spacing w:before="120" w:after="120"/>
        <w:jc w:val="both"/>
        <w:rPr>
          <w:rFonts w:ascii="Arial" w:hAnsi="Arial" w:cs="Arial"/>
        </w:rPr>
      </w:pPr>
      <w:r w:rsidRPr="008E66CD">
        <w:rPr>
          <w:rFonts w:ascii="Arial" w:hAnsi="Arial" w:cs="Arial"/>
        </w:rPr>
        <w:t xml:space="preserve">The risk rating for each asset has been assessed against the </w:t>
      </w:r>
      <w:r w:rsidR="00CE214D" w:rsidRPr="008E66CD">
        <w:rPr>
          <w:rFonts w:ascii="Arial" w:hAnsi="Arial" w:cs="Arial"/>
        </w:rPr>
        <w:t>likelihood and</w:t>
      </w:r>
      <w:r w:rsidRPr="008E66CD">
        <w:rPr>
          <w:rFonts w:ascii="Arial" w:hAnsi="Arial" w:cs="Arial"/>
        </w:rPr>
        <w:t xml:space="preserve"> consequence descriptions to ensure:</w:t>
      </w:r>
    </w:p>
    <w:p w:rsidR="00794C8A" w:rsidRPr="008E66CD" w:rsidRDefault="00696E5F" w:rsidP="00794C8A">
      <w:pPr>
        <w:numPr>
          <w:ilvl w:val="0"/>
          <w:numId w:val="32"/>
        </w:numPr>
        <w:spacing w:after="0" w:line="240" w:lineRule="auto"/>
        <w:ind w:left="714" w:hanging="357"/>
        <w:jc w:val="both"/>
        <w:rPr>
          <w:rFonts w:ascii="Arial" w:hAnsi="Arial" w:cs="Arial"/>
        </w:rPr>
      </w:pPr>
      <w:r w:rsidRPr="008E66CD">
        <w:rPr>
          <w:rFonts w:ascii="Arial" w:hAnsi="Arial" w:cs="Arial"/>
        </w:rPr>
        <w:t>The rating for each asset r</w:t>
      </w:r>
      <w:r w:rsidR="00794C8A" w:rsidRPr="008E66CD">
        <w:rPr>
          <w:rFonts w:ascii="Arial" w:hAnsi="Arial" w:cs="Arial"/>
        </w:rPr>
        <w:t xml:space="preserve">eflects the relative seriousness of the </w:t>
      </w:r>
      <w:r w:rsidR="004B2DCC" w:rsidRPr="008E66CD">
        <w:rPr>
          <w:rFonts w:ascii="Arial" w:hAnsi="Arial" w:cs="Arial"/>
        </w:rPr>
        <w:t>bushfire risk</w:t>
      </w:r>
      <w:r w:rsidR="00794C8A" w:rsidRPr="008E66CD">
        <w:rPr>
          <w:rFonts w:ascii="Arial" w:hAnsi="Arial" w:cs="Arial"/>
        </w:rPr>
        <w:t xml:space="preserve"> to the asset;</w:t>
      </w:r>
    </w:p>
    <w:p w:rsidR="00794C8A" w:rsidRPr="008E66CD" w:rsidRDefault="00794C8A" w:rsidP="00794C8A">
      <w:pPr>
        <w:numPr>
          <w:ilvl w:val="0"/>
          <w:numId w:val="32"/>
        </w:numPr>
        <w:spacing w:after="0" w:line="240" w:lineRule="auto"/>
        <w:ind w:left="714" w:hanging="357"/>
        <w:jc w:val="both"/>
        <w:rPr>
          <w:rFonts w:ascii="Arial" w:hAnsi="Arial" w:cs="Arial"/>
        </w:rPr>
      </w:pPr>
      <w:r w:rsidRPr="008E66CD">
        <w:rPr>
          <w:rFonts w:ascii="Arial" w:hAnsi="Arial" w:cs="Arial"/>
        </w:rPr>
        <w:t>Likelihood and consequence ratings assigned to each asset are appropriate; and</w:t>
      </w:r>
    </w:p>
    <w:p w:rsidR="00794C8A" w:rsidRPr="008E66CD" w:rsidRDefault="00794C8A" w:rsidP="00794C8A">
      <w:pPr>
        <w:numPr>
          <w:ilvl w:val="0"/>
          <w:numId w:val="32"/>
        </w:numPr>
        <w:spacing w:after="240" w:line="240" w:lineRule="auto"/>
        <w:ind w:left="714" w:hanging="357"/>
        <w:jc w:val="both"/>
        <w:rPr>
          <w:rFonts w:ascii="Arial" w:hAnsi="Arial" w:cs="Arial"/>
        </w:rPr>
      </w:pPr>
      <w:r w:rsidRPr="008E66CD">
        <w:rPr>
          <w:rFonts w:ascii="Arial" w:hAnsi="Arial" w:cs="Arial"/>
        </w:rPr>
        <w:t>Local issues have been considered.</w:t>
      </w:r>
    </w:p>
    <w:p w:rsidR="00794C8A" w:rsidRPr="008E66CD" w:rsidRDefault="00FB1566" w:rsidP="00794C8A">
      <w:pPr>
        <w:pStyle w:val="Heading2"/>
        <w:rPr>
          <w:rFonts w:ascii="Arial" w:hAnsi="Arial" w:cs="Arial"/>
        </w:rPr>
      </w:pPr>
      <w:bookmarkStart w:id="36" w:name="_Toc483571059"/>
      <w:r w:rsidRPr="008E66CD">
        <w:rPr>
          <w:rFonts w:ascii="Arial" w:hAnsi="Arial" w:cs="Arial"/>
        </w:rPr>
        <w:lastRenderedPageBreak/>
        <w:t>5</w:t>
      </w:r>
      <w:r w:rsidR="00794C8A" w:rsidRPr="008E66CD">
        <w:rPr>
          <w:rFonts w:ascii="Arial" w:hAnsi="Arial" w:cs="Arial"/>
        </w:rPr>
        <w:t>.2</w:t>
      </w:r>
      <w:r w:rsidR="00794C8A" w:rsidRPr="008E66CD">
        <w:rPr>
          <w:rFonts w:ascii="Arial" w:hAnsi="Arial" w:cs="Arial"/>
        </w:rPr>
        <w:tab/>
        <w:t>Treatment Priorities</w:t>
      </w:r>
      <w:bookmarkEnd w:id="36"/>
    </w:p>
    <w:p w:rsidR="00794C8A" w:rsidRPr="008E66CD" w:rsidRDefault="00794C8A" w:rsidP="00794C8A">
      <w:pPr>
        <w:spacing w:after="240"/>
        <w:jc w:val="both"/>
        <w:rPr>
          <w:rFonts w:ascii="Arial" w:hAnsi="Arial" w:cs="Arial"/>
          <w:lang w:val="en-AU" w:eastAsia="en-US"/>
        </w:rPr>
      </w:pPr>
      <w:r w:rsidRPr="008E66CD">
        <w:rPr>
          <w:rFonts w:ascii="Arial" w:hAnsi="Arial" w:cs="Arial"/>
          <w:lang w:val="en-AU" w:eastAsia="en-US"/>
        </w:rPr>
        <w:t>The treatment priority for each asset has been automatically assigned by BRMS</w:t>
      </w:r>
      <w:r w:rsidR="00CE214D" w:rsidRPr="008E66CD">
        <w:rPr>
          <w:rFonts w:ascii="Arial" w:hAnsi="Arial" w:cs="Arial"/>
          <w:lang w:val="en-AU" w:eastAsia="en-US"/>
        </w:rPr>
        <w:t>,</w:t>
      </w:r>
      <w:r w:rsidRPr="008E66CD">
        <w:rPr>
          <w:rFonts w:ascii="Arial" w:hAnsi="Arial" w:cs="Arial"/>
          <w:lang w:val="en-AU" w:eastAsia="en-US"/>
        </w:rPr>
        <w:t xml:space="preserve"> based on the asset’s risk rating.  </w:t>
      </w:r>
      <w:r w:rsidRPr="008E66CD">
        <w:rPr>
          <w:rFonts w:ascii="Arial" w:hAnsi="Arial" w:cs="Arial"/>
        </w:rPr>
        <w:t xml:space="preserve">Table </w:t>
      </w:r>
      <w:r w:rsidR="000E467D" w:rsidRPr="008E66CD">
        <w:rPr>
          <w:rFonts w:ascii="Arial" w:hAnsi="Arial" w:cs="Arial"/>
        </w:rPr>
        <w:t>10</w:t>
      </w:r>
      <w:r w:rsidRPr="008E66CD">
        <w:rPr>
          <w:rFonts w:ascii="Arial" w:hAnsi="Arial" w:cs="Arial"/>
        </w:rPr>
        <w:t xml:space="preserve"> shows how likelihood and consequence combine to give the risk rating and subsequent treatment priority for an asset. </w:t>
      </w:r>
    </w:p>
    <w:p w:rsidR="00794C8A" w:rsidRPr="008E66CD" w:rsidRDefault="003068B9" w:rsidP="00794C8A">
      <w:pPr>
        <w:pStyle w:val="Caption"/>
        <w:keepNext/>
        <w:rPr>
          <w:rFonts w:ascii="Arial" w:hAnsi="Arial" w:cs="Arial"/>
        </w:rPr>
      </w:pPr>
      <w:r w:rsidRPr="008E66CD">
        <w:rPr>
          <w:rFonts w:ascii="Arial" w:hAnsi="Arial" w:cs="Arial"/>
        </w:rPr>
        <w:t xml:space="preserve">Table </w:t>
      </w:r>
      <w:r w:rsidR="00E7789C" w:rsidRPr="008E66CD">
        <w:rPr>
          <w:rFonts w:ascii="Arial" w:hAnsi="Arial" w:cs="Arial"/>
        </w:rPr>
        <w:t>7</w:t>
      </w:r>
      <w:r w:rsidRPr="008E66CD">
        <w:rPr>
          <w:rFonts w:ascii="Arial" w:hAnsi="Arial" w:cs="Arial"/>
        </w:rPr>
        <w:t>– Treatment Priorities</w:t>
      </w:r>
    </w:p>
    <w:tbl>
      <w:tblPr>
        <w:tblW w:w="8880" w:type="dxa"/>
        <w:jc w:val="center"/>
        <w:tblLayout w:type="fixed"/>
        <w:tblLook w:val="04A0" w:firstRow="1" w:lastRow="0" w:firstColumn="1" w:lastColumn="0" w:noHBand="0" w:noVBand="1"/>
      </w:tblPr>
      <w:tblGrid>
        <w:gridCol w:w="2072"/>
        <w:gridCol w:w="1702"/>
        <w:gridCol w:w="1702"/>
        <w:gridCol w:w="1702"/>
        <w:gridCol w:w="1702"/>
      </w:tblGrid>
      <w:tr w:rsidR="00794C8A" w:rsidRPr="008E66CD" w:rsidTr="00794C8A">
        <w:trPr>
          <w:trHeight w:val="402"/>
          <w:jc w:val="center"/>
        </w:trPr>
        <w:tc>
          <w:tcPr>
            <w:tcW w:w="2071" w:type="dxa"/>
            <w:tcBorders>
              <w:top w:val="single" w:sz="8" w:space="0" w:color="auto"/>
              <w:left w:val="single" w:sz="8" w:space="0" w:color="auto"/>
              <w:bottom w:val="single" w:sz="8" w:space="0" w:color="auto"/>
              <w:right w:val="single" w:sz="8" w:space="0" w:color="auto"/>
              <w:tl2br w:val="single" w:sz="8" w:space="0" w:color="auto"/>
            </w:tcBorders>
            <w:noWrap/>
            <w:vAlign w:val="center"/>
            <w:hideMark/>
          </w:tcPr>
          <w:p w:rsidR="00794C8A" w:rsidRPr="008E66CD" w:rsidRDefault="00794C8A">
            <w:pPr>
              <w:jc w:val="right"/>
              <w:rPr>
                <w:rFonts w:ascii="Arial" w:hAnsi="Arial" w:cs="Arial"/>
                <w:b/>
              </w:rPr>
            </w:pPr>
            <w:r w:rsidRPr="008E66CD">
              <w:rPr>
                <w:rFonts w:ascii="Arial" w:hAnsi="Arial" w:cs="Arial"/>
                <w:b/>
              </w:rPr>
              <w:t>Consequence</w:t>
            </w:r>
          </w:p>
          <w:p w:rsidR="00794C8A" w:rsidRPr="008E66CD" w:rsidRDefault="00794C8A">
            <w:pPr>
              <w:spacing w:after="0"/>
              <w:jc w:val="both"/>
              <w:rPr>
                <w:rFonts w:ascii="Arial" w:hAnsi="Arial" w:cs="Arial"/>
              </w:rPr>
            </w:pPr>
            <w:r w:rsidRPr="008E66CD">
              <w:rPr>
                <w:rFonts w:ascii="Arial" w:hAnsi="Arial" w:cs="Arial"/>
                <w:b/>
              </w:rPr>
              <w:t>Likelihood</w:t>
            </w:r>
          </w:p>
        </w:tc>
        <w:tc>
          <w:tcPr>
            <w:tcW w:w="1701" w:type="dxa"/>
            <w:tcBorders>
              <w:top w:val="single" w:sz="8" w:space="0" w:color="auto"/>
              <w:left w:val="single" w:sz="8" w:space="0" w:color="auto"/>
              <w:bottom w:val="single" w:sz="8" w:space="0" w:color="auto"/>
              <w:right w:val="single" w:sz="8" w:space="0" w:color="auto"/>
            </w:tcBorders>
            <w:noWrap/>
            <w:vAlign w:val="center"/>
            <w:hideMark/>
          </w:tcPr>
          <w:p w:rsidR="00794C8A" w:rsidRPr="008E66CD" w:rsidRDefault="00794C8A">
            <w:pPr>
              <w:jc w:val="center"/>
              <w:rPr>
                <w:rFonts w:ascii="Arial" w:hAnsi="Arial" w:cs="Arial"/>
              </w:rPr>
            </w:pPr>
            <w:r w:rsidRPr="008E66CD">
              <w:rPr>
                <w:rFonts w:ascii="Arial" w:hAnsi="Arial" w:cs="Arial"/>
              </w:rPr>
              <w:t>Minor</w:t>
            </w:r>
          </w:p>
        </w:tc>
        <w:tc>
          <w:tcPr>
            <w:tcW w:w="1701" w:type="dxa"/>
            <w:tcBorders>
              <w:top w:val="single" w:sz="8" w:space="0" w:color="auto"/>
              <w:left w:val="single" w:sz="8" w:space="0" w:color="auto"/>
              <w:bottom w:val="single" w:sz="8" w:space="0" w:color="auto"/>
              <w:right w:val="single" w:sz="8" w:space="0" w:color="auto"/>
            </w:tcBorders>
            <w:noWrap/>
            <w:vAlign w:val="center"/>
            <w:hideMark/>
          </w:tcPr>
          <w:p w:rsidR="00794C8A" w:rsidRPr="008E66CD" w:rsidRDefault="00794C8A">
            <w:pPr>
              <w:jc w:val="center"/>
              <w:rPr>
                <w:rFonts w:ascii="Arial" w:hAnsi="Arial" w:cs="Arial"/>
              </w:rPr>
            </w:pPr>
            <w:r w:rsidRPr="008E66CD">
              <w:rPr>
                <w:rFonts w:ascii="Arial" w:hAnsi="Arial" w:cs="Arial"/>
              </w:rPr>
              <w:t>Moderate</w:t>
            </w:r>
          </w:p>
        </w:tc>
        <w:tc>
          <w:tcPr>
            <w:tcW w:w="1701" w:type="dxa"/>
            <w:tcBorders>
              <w:top w:val="single" w:sz="8" w:space="0" w:color="auto"/>
              <w:left w:val="single" w:sz="8" w:space="0" w:color="auto"/>
              <w:bottom w:val="single" w:sz="8" w:space="0" w:color="auto"/>
              <w:right w:val="single" w:sz="8" w:space="0" w:color="auto"/>
            </w:tcBorders>
            <w:noWrap/>
            <w:vAlign w:val="center"/>
            <w:hideMark/>
          </w:tcPr>
          <w:p w:rsidR="00794C8A" w:rsidRPr="008E66CD" w:rsidRDefault="00794C8A">
            <w:pPr>
              <w:jc w:val="center"/>
              <w:rPr>
                <w:rFonts w:ascii="Arial" w:hAnsi="Arial" w:cs="Arial"/>
              </w:rPr>
            </w:pPr>
            <w:r w:rsidRPr="008E66CD">
              <w:rPr>
                <w:rFonts w:ascii="Arial" w:hAnsi="Arial" w:cs="Arial"/>
              </w:rPr>
              <w:t>Major</w:t>
            </w:r>
          </w:p>
        </w:tc>
        <w:tc>
          <w:tcPr>
            <w:tcW w:w="1701" w:type="dxa"/>
            <w:tcBorders>
              <w:top w:val="single" w:sz="8" w:space="0" w:color="auto"/>
              <w:left w:val="single" w:sz="8" w:space="0" w:color="auto"/>
              <w:bottom w:val="single" w:sz="8" w:space="0" w:color="auto"/>
              <w:right w:val="single" w:sz="8" w:space="0" w:color="auto"/>
            </w:tcBorders>
            <w:noWrap/>
            <w:vAlign w:val="center"/>
            <w:hideMark/>
          </w:tcPr>
          <w:p w:rsidR="00794C8A" w:rsidRPr="008E66CD" w:rsidRDefault="00794C8A">
            <w:pPr>
              <w:jc w:val="center"/>
              <w:rPr>
                <w:rFonts w:ascii="Arial" w:hAnsi="Arial" w:cs="Arial"/>
              </w:rPr>
            </w:pPr>
            <w:r w:rsidRPr="008E66CD">
              <w:rPr>
                <w:rFonts w:ascii="Arial" w:hAnsi="Arial" w:cs="Arial"/>
              </w:rPr>
              <w:t>Catastrophic</w:t>
            </w:r>
          </w:p>
        </w:tc>
      </w:tr>
      <w:tr w:rsidR="00794C8A" w:rsidRPr="008E66CD" w:rsidTr="00794C8A">
        <w:trPr>
          <w:trHeight w:val="270"/>
          <w:jc w:val="center"/>
        </w:trPr>
        <w:tc>
          <w:tcPr>
            <w:tcW w:w="2071" w:type="dxa"/>
            <w:tcBorders>
              <w:top w:val="single" w:sz="8" w:space="0" w:color="auto"/>
              <w:left w:val="single" w:sz="8" w:space="0" w:color="auto"/>
              <w:bottom w:val="single" w:sz="8" w:space="0" w:color="auto"/>
              <w:right w:val="single" w:sz="8" w:space="0" w:color="auto"/>
            </w:tcBorders>
            <w:noWrap/>
            <w:vAlign w:val="bottom"/>
            <w:hideMark/>
          </w:tcPr>
          <w:p w:rsidR="00794C8A" w:rsidRPr="008E66CD" w:rsidRDefault="00794C8A">
            <w:pPr>
              <w:spacing w:before="160" w:after="160"/>
              <w:jc w:val="both"/>
              <w:rPr>
                <w:rFonts w:ascii="Arial" w:hAnsi="Arial" w:cs="Arial"/>
              </w:rPr>
            </w:pPr>
            <w:r w:rsidRPr="008E66CD">
              <w:rPr>
                <w:rFonts w:ascii="Arial" w:hAnsi="Arial" w:cs="Arial"/>
              </w:rPr>
              <w:t>Almost certain</w:t>
            </w:r>
          </w:p>
        </w:tc>
        <w:tc>
          <w:tcPr>
            <w:tcW w:w="1701" w:type="dxa"/>
            <w:tcBorders>
              <w:top w:val="single" w:sz="8" w:space="0" w:color="auto"/>
              <w:left w:val="nil"/>
              <w:bottom w:val="single" w:sz="8" w:space="0" w:color="auto"/>
              <w:right w:val="single" w:sz="8" w:space="0" w:color="auto"/>
            </w:tcBorders>
            <w:shd w:val="clear" w:color="auto" w:fill="FFFF0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3D</w:t>
            </w:r>
          </w:p>
          <w:p w:rsidR="00794C8A" w:rsidRPr="008E66CD" w:rsidRDefault="00794C8A">
            <w:pPr>
              <w:spacing w:after="0" w:line="240" w:lineRule="auto"/>
              <w:jc w:val="center"/>
              <w:rPr>
                <w:rFonts w:ascii="Arial" w:hAnsi="Arial" w:cs="Arial"/>
              </w:rPr>
            </w:pPr>
            <w:r w:rsidRPr="008E66CD">
              <w:rPr>
                <w:rFonts w:ascii="Arial" w:hAnsi="Arial" w:cs="Arial"/>
              </w:rPr>
              <w:t>(High)</w:t>
            </w:r>
          </w:p>
        </w:tc>
        <w:tc>
          <w:tcPr>
            <w:tcW w:w="1701" w:type="dxa"/>
            <w:tcBorders>
              <w:top w:val="single" w:sz="8" w:space="0" w:color="auto"/>
              <w:left w:val="single" w:sz="8" w:space="0" w:color="auto"/>
              <w:bottom w:val="single" w:sz="8" w:space="0" w:color="auto"/>
              <w:right w:val="single" w:sz="8" w:space="0" w:color="auto"/>
            </w:tcBorders>
            <w:shd w:val="clear" w:color="auto" w:fill="FFC00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2C</w:t>
            </w:r>
          </w:p>
          <w:p w:rsidR="00794C8A" w:rsidRPr="008E66CD" w:rsidRDefault="00794C8A">
            <w:pPr>
              <w:spacing w:after="0" w:line="240" w:lineRule="auto"/>
              <w:jc w:val="center"/>
              <w:rPr>
                <w:rFonts w:ascii="Arial" w:hAnsi="Arial" w:cs="Arial"/>
              </w:rPr>
            </w:pPr>
            <w:r w:rsidRPr="008E66CD">
              <w:rPr>
                <w:rFonts w:ascii="Arial" w:hAnsi="Arial" w:cs="Arial"/>
              </w:rPr>
              <w:t>(Very High)</w:t>
            </w:r>
          </w:p>
        </w:tc>
        <w:tc>
          <w:tcPr>
            <w:tcW w:w="1701" w:type="dxa"/>
            <w:tcBorders>
              <w:top w:val="single" w:sz="8" w:space="0" w:color="auto"/>
              <w:left w:val="single" w:sz="8" w:space="0" w:color="auto"/>
              <w:bottom w:val="single" w:sz="8" w:space="0" w:color="auto"/>
              <w:right w:val="single" w:sz="8" w:space="0" w:color="auto"/>
            </w:tcBorders>
            <w:shd w:val="clear" w:color="auto" w:fill="FF000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1C</w:t>
            </w:r>
          </w:p>
          <w:p w:rsidR="00794C8A" w:rsidRPr="008E66CD" w:rsidRDefault="00794C8A">
            <w:pPr>
              <w:spacing w:after="0" w:line="240" w:lineRule="auto"/>
              <w:jc w:val="center"/>
              <w:rPr>
                <w:rFonts w:ascii="Arial" w:hAnsi="Arial" w:cs="Arial"/>
              </w:rPr>
            </w:pPr>
            <w:r w:rsidRPr="008E66CD">
              <w:rPr>
                <w:rFonts w:ascii="Arial" w:hAnsi="Arial" w:cs="Arial"/>
              </w:rPr>
              <w:t>(Extreme)</w:t>
            </w:r>
          </w:p>
        </w:tc>
        <w:tc>
          <w:tcPr>
            <w:tcW w:w="1701" w:type="dxa"/>
            <w:tcBorders>
              <w:top w:val="single" w:sz="8" w:space="0" w:color="auto"/>
              <w:left w:val="single" w:sz="8" w:space="0" w:color="auto"/>
              <w:bottom w:val="single" w:sz="8" w:space="0" w:color="auto"/>
              <w:right w:val="single" w:sz="8" w:space="0" w:color="auto"/>
            </w:tcBorders>
            <w:shd w:val="clear" w:color="auto" w:fill="FF000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1A</w:t>
            </w:r>
          </w:p>
          <w:p w:rsidR="00794C8A" w:rsidRPr="008E66CD" w:rsidRDefault="00794C8A">
            <w:pPr>
              <w:spacing w:after="0" w:line="240" w:lineRule="auto"/>
              <w:jc w:val="center"/>
              <w:rPr>
                <w:rFonts w:ascii="Arial" w:hAnsi="Arial" w:cs="Arial"/>
              </w:rPr>
            </w:pPr>
            <w:r w:rsidRPr="008E66CD">
              <w:rPr>
                <w:rFonts w:ascii="Arial" w:hAnsi="Arial" w:cs="Arial"/>
              </w:rPr>
              <w:t>(Extreme)</w:t>
            </w:r>
          </w:p>
        </w:tc>
      </w:tr>
      <w:tr w:rsidR="00794C8A" w:rsidRPr="008E66CD" w:rsidTr="00794C8A">
        <w:trPr>
          <w:trHeight w:val="270"/>
          <w:jc w:val="center"/>
        </w:trPr>
        <w:tc>
          <w:tcPr>
            <w:tcW w:w="2071" w:type="dxa"/>
            <w:tcBorders>
              <w:top w:val="single" w:sz="8" w:space="0" w:color="auto"/>
              <w:left w:val="single" w:sz="8" w:space="0" w:color="auto"/>
              <w:bottom w:val="single" w:sz="8" w:space="0" w:color="auto"/>
              <w:right w:val="single" w:sz="8" w:space="0" w:color="auto"/>
            </w:tcBorders>
            <w:noWrap/>
            <w:vAlign w:val="bottom"/>
            <w:hideMark/>
          </w:tcPr>
          <w:p w:rsidR="00794C8A" w:rsidRPr="008E66CD" w:rsidRDefault="00794C8A">
            <w:pPr>
              <w:spacing w:before="160" w:after="160"/>
              <w:jc w:val="both"/>
              <w:rPr>
                <w:rFonts w:ascii="Arial" w:hAnsi="Arial" w:cs="Arial"/>
              </w:rPr>
            </w:pPr>
            <w:r w:rsidRPr="008E66CD">
              <w:rPr>
                <w:rFonts w:ascii="Arial" w:hAnsi="Arial" w:cs="Arial"/>
              </w:rPr>
              <w:t>Likely</w:t>
            </w:r>
          </w:p>
        </w:tc>
        <w:tc>
          <w:tcPr>
            <w:tcW w:w="1701" w:type="dxa"/>
            <w:tcBorders>
              <w:top w:val="single" w:sz="8" w:space="0" w:color="auto"/>
              <w:left w:val="single" w:sz="8" w:space="0" w:color="auto"/>
              <w:bottom w:val="single" w:sz="8" w:space="0" w:color="auto"/>
              <w:right w:val="single" w:sz="8" w:space="0" w:color="auto"/>
            </w:tcBorders>
            <w:shd w:val="clear" w:color="auto" w:fill="00B05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4C</w:t>
            </w:r>
          </w:p>
          <w:p w:rsidR="00794C8A" w:rsidRPr="008E66CD" w:rsidRDefault="00794C8A">
            <w:pPr>
              <w:spacing w:after="0" w:line="240" w:lineRule="auto"/>
              <w:jc w:val="center"/>
              <w:rPr>
                <w:rFonts w:ascii="Arial" w:hAnsi="Arial" w:cs="Arial"/>
              </w:rPr>
            </w:pPr>
            <w:r w:rsidRPr="008E66CD">
              <w:rPr>
                <w:rFonts w:ascii="Arial" w:hAnsi="Arial" w:cs="Arial"/>
              </w:rPr>
              <w:t>(Medium)</w:t>
            </w:r>
          </w:p>
        </w:tc>
        <w:tc>
          <w:tcPr>
            <w:tcW w:w="1701"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3A</w:t>
            </w:r>
          </w:p>
          <w:p w:rsidR="00794C8A" w:rsidRPr="008E66CD" w:rsidRDefault="00794C8A">
            <w:pPr>
              <w:spacing w:after="0" w:line="240" w:lineRule="auto"/>
              <w:jc w:val="center"/>
              <w:rPr>
                <w:rFonts w:ascii="Arial" w:hAnsi="Arial" w:cs="Arial"/>
              </w:rPr>
            </w:pPr>
            <w:r w:rsidRPr="008E66CD">
              <w:rPr>
                <w:rFonts w:ascii="Arial" w:hAnsi="Arial" w:cs="Arial"/>
              </w:rPr>
              <w:t>(High)</w:t>
            </w:r>
          </w:p>
        </w:tc>
        <w:tc>
          <w:tcPr>
            <w:tcW w:w="1701" w:type="dxa"/>
            <w:tcBorders>
              <w:top w:val="single" w:sz="8" w:space="0" w:color="auto"/>
              <w:left w:val="single" w:sz="8" w:space="0" w:color="auto"/>
              <w:bottom w:val="single" w:sz="8" w:space="0" w:color="auto"/>
              <w:right w:val="single" w:sz="8" w:space="0" w:color="auto"/>
            </w:tcBorders>
            <w:shd w:val="clear" w:color="auto" w:fill="FFC00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2A</w:t>
            </w:r>
          </w:p>
          <w:p w:rsidR="00794C8A" w:rsidRPr="008E66CD" w:rsidRDefault="00794C8A">
            <w:pPr>
              <w:spacing w:after="0" w:line="240" w:lineRule="auto"/>
              <w:jc w:val="center"/>
              <w:rPr>
                <w:rFonts w:ascii="Arial" w:hAnsi="Arial" w:cs="Arial"/>
              </w:rPr>
            </w:pPr>
            <w:r w:rsidRPr="008E66CD">
              <w:rPr>
                <w:rFonts w:ascii="Arial" w:hAnsi="Arial" w:cs="Arial"/>
              </w:rPr>
              <w:t>(Very High)</w:t>
            </w:r>
          </w:p>
        </w:tc>
        <w:tc>
          <w:tcPr>
            <w:tcW w:w="1701" w:type="dxa"/>
            <w:tcBorders>
              <w:top w:val="single" w:sz="8" w:space="0" w:color="auto"/>
              <w:left w:val="single" w:sz="8" w:space="0" w:color="auto"/>
              <w:bottom w:val="single" w:sz="8" w:space="0" w:color="auto"/>
              <w:right w:val="single" w:sz="8" w:space="0" w:color="auto"/>
            </w:tcBorders>
            <w:shd w:val="clear" w:color="auto" w:fill="FF000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1B</w:t>
            </w:r>
          </w:p>
          <w:p w:rsidR="00794C8A" w:rsidRPr="008E66CD" w:rsidRDefault="00794C8A">
            <w:pPr>
              <w:spacing w:after="0" w:line="240" w:lineRule="auto"/>
              <w:jc w:val="center"/>
              <w:rPr>
                <w:rFonts w:ascii="Arial" w:hAnsi="Arial" w:cs="Arial"/>
              </w:rPr>
            </w:pPr>
            <w:r w:rsidRPr="008E66CD">
              <w:rPr>
                <w:rFonts w:ascii="Arial" w:hAnsi="Arial" w:cs="Arial"/>
              </w:rPr>
              <w:t>(Extreme)</w:t>
            </w:r>
          </w:p>
        </w:tc>
      </w:tr>
      <w:tr w:rsidR="00794C8A" w:rsidRPr="008E66CD" w:rsidTr="00794C8A">
        <w:trPr>
          <w:trHeight w:val="270"/>
          <w:jc w:val="center"/>
        </w:trPr>
        <w:tc>
          <w:tcPr>
            <w:tcW w:w="2071" w:type="dxa"/>
            <w:tcBorders>
              <w:top w:val="single" w:sz="8" w:space="0" w:color="auto"/>
              <w:left w:val="single" w:sz="8" w:space="0" w:color="auto"/>
              <w:bottom w:val="single" w:sz="8" w:space="0" w:color="auto"/>
              <w:right w:val="single" w:sz="8" w:space="0" w:color="auto"/>
            </w:tcBorders>
            <w:noWrap/>
            <w:vAlign w:val="bottom"/>
            <w:hideMark/>
          </w:tcPr>
          <w:p w:rsidR="00794C8A" w:rsidRPr="008E66CD" w:rsidRDefault="00794C8A">
            <w:pPr>
              <w:spacing w:before="160" w:after="160"/>
              <w:jc w:val="both"/>
              <w:rPr>
                <w:rFonts w:ascii="Arial" w:hAnsi="Arial" w:cs="Arial"/>
              </w:rPr>
            </w:pPr>
            <w:r w:rsidRPr="008E66CD">
              <w:rPr>
                <w:rFonts w:ascii="Arial" w:hAnsi="Arial" w:cs="Arial"/>
              </w:rPr>
              <w:t>Possible</w:t>
            </w:r>
          </w:p>
        </w:tc>
        <w:tc>
          <w:tcPr>
            <w:tcW w:w="1701"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5A</w:t>
            </w:r>
          </w:p>
          <w:p w:rsidR="00794C8A" w:rsidRPr="008E66CD" w:rsidRDefault="00794C8A">
            <w:pPr>
              <w:spacing w:after="0" w:line="240" w:lineRule="auto"/>
              <w:jc w:val="center"/>
              <w:rPr>
                <w:rFonts w:ascii="Arial" w:hAnsi="Arial" w:cs="Arial"/>
              </w:rPr>
            </w:pPr>
            <w:r w:rsidRPr="008E66CD">
              <w:rPr>
                <w:rFonts w:ascii="Arial" w:hAnsi="Arial" w:cs="Arial"/>
              </w:rPr>
              <w:t>(Low)</w:t>
            </w:r>
          </w:p>
        </w:tc>
        <w:tc>
          <w:tcPr>
            <w:tcW w:w="1701" w:type="dxa"/>
            <w:tcBorders>
              <w:top w:val="single" w:sz="8" w:space="0" w:color="auto"/>
              <w:left w:val="single" w:sz="8" w:space="0" w:color="auto"/>
              <w:bottom w:val="single" w:sz="8" w:space="0" w:color="auto"/>
              <w:right w:val="single" w:sz="8" w:space="0" w:color="auto"/>
            </w:tcBorders>
            <w:shd w:val="clear" w:color="auto" w:fill="00B05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4A</w:t>
            </w:r>
          </w:p>
          <w:p w:rsidR="00794C8A" w:rsidRPr="008E66CD" w:rsidRDefault="00794C8A">
            <w:pPr>
              <w:spacing w:after="0" w:line="240" w:lineRule="auto"/>
              <w:jc w:val="center"/>
              <w:rPr>
                <w:rFonts w:ascii="Arial" w:hAnsi="Arial" w:cs="Arial"/>
              </w:rPr>
            </w:pPr>
            <w:r w:rsidRPr="008E66CD">
              <w:rPr>
                <w:rFonts w:ascii="Arial" w:hAnsi="Arial" w:cs="Arial"/>
              </w:rPr>
              <w:t>(Medium)</w:t>
            </w:r>
          </w:p>
        </w:tc>
        <w:tc>
          <w:tcPr>
            <w:tcW w:w="1701"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3B</w:t>
            </w:r>
          </w:p>
          <w:p w:rsidR="00794C8A" w:rsidRPr="008E66CD" w:rsidRDefault="00794C8A">
            <w:pPr>
              <w:spacing w:after="0" w:line="240" w:lineRule="auto"/>
              <w:jc w:val="center"/>
              <w:rPr>
                <w:rFonts w:ascii="Arial" w:hAnsi="Arial" w:cs="Arial"/>
              </w:rPr>
            </w:pPr>
            <w:r w:rsidRPr="008E66CD">
              <w:rPr>
                <w:rFonts w:ascii="Arial" w:hAnsi="Arial" w:cs="Arial"/>
              </w:rPr>
              <w:t>(High)</w:t>
            </w:r>
          </w:p>
        </w:tc>
        <w:tc>
          <w:tcPr>
            <w:tcW w:w="1701" w:type="dxa"/>
            <w:tcBorders>
              <w:top w:val="single" w:sz="8" w:space="0" w:color="auto"/>
              <w:left w:val="single" w:sz="8" w:space="0" w:color="auto"/>
              <w:bottom w:val="single" w:sz="8" w:space="0" w:color="auto"/>
              <w:right w:val="single" w:sz="8" w:space="0" w:color="auto"/>
            </w:tcBorders>
            <w:shd w:val="clear" w:color="auto" w:fill="FFC00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 xml:space="preserve"> 2B</w:t>
            </w:r>
          </w:p>
          <w:p w:rsidR="00794C8A" w:rsidRPr="008E66CD" w:rsidRDefault="00794C8A">
            <w:pPr>
              <w:spacing w:after="0" w:line="240" w:lineRule="auto"/>
              <w:jc w:val="center"/>
              <w:rPr>
                <w:rFonts w:ascii="Arial" w:hAnsi="Arial" w:cs="Arial"/>
              </w:rPr>
            </w:pPr>
            <w:r w:rsidRPr="008E66CD">
              <w:rPr>
                <w:rFonts w:ascii="Arial" w:hAnsi="Arial" w:cs="Arial"/>
              </w:rPr>
              <w:t>(Very High)</w:t>
            </w:r>
          </w:p>
        </w:tc>
      </w:tr>
      <w:tr w:rsidR="00794C8A" w:rsidRPr="008E66CD" w:rsidTr="00794C8A">
        <w:trPr>
          <w:trHeight w:val="270"/>
          <w:jc w:val="center"/>
        </w:trPr>
        <w:tc>
          <w:tcPr>
            <w:tcW w:w="2071" w:type="dxa"/>
            <w:tcBorders>
              <w:top w:val="single" w:sz="8" w:space="0" w:color="auto"/>
              <w:left w:val="single" w:sz="8" w:space="0" w:color="auto"/>
              <w:bottom w:val="single" w:sz="8" w:space="0" w:color="auto"/>
              <w:right w:val="single" w:sz="8" w:space="0" w:color="auto"/>
            </w:tcBorders>
            <w:noWrap/>
            <w:vAlign w:val="bottom"/>
            <w:hideMark/>
          </w:tcPr>
          <w:p w:rsidR="00794C8A" w:rsidRPr="008E66CD" w:rsidRDefault="00794C8A">
            <w:pPr>
              <w:spacing w:before="160" w:after="160"/>
              <w:jc w:val="both"/>
              <w:rPr>
                <w:rFonts w:ascii="Arial" w:hAnsi="Arial" w:cs="Arial"/>
              </w:rPr>
            </w:pPr>
            <w:r w:rsidRPr="008E66CD">
              <w:rPr>
                <w:rFonts w:ascii="Arial" w:hAnsi="Arial" w:cs="Arial"/>
              </w:rPr>
              <w:t>Unlikely</w:t>
            </w:r>
          </w:p>
        </w:tc>
        <w:tc>
          <w:tcPr>
            <w:tcW w:w="1701"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5C</w:t>
            </w:r>
          </w:p>
          <w:p w:rsidR="00794C8A" w:rsidRPr="008E66CD" w:rsidRDefault="00794C8A">
            <w:pPr>
              <w:spacing w:after="0" w:line="240" w:lineRule="auto"/>
              <w:jc w:val="center"/>
              <w:rPr>
                <w:rFonts w:ascii="Arial" w:hAnsi="Arial" w:cs="Arial"/>
              </w:rPr>
            </w:pPr>
            <w:r w:rsidRPr="008E66CD">
              <w:rPr>
                <w:rFonts w:ascii="Arial" w:hAnsi="Arial" w:cs="Arial"/>
              </w:rPr>
              <w:t>(Low)</w:t>
            </w:r>
          </w:p>
        </w:tc>
        <w:tc>
          <w:tcPr>
            <w:tcW w:w="1701" w:type="dxa"/>
            <w:tcBorders>
              <w:top w:val="single" w:sz="8" w:space="0" w:color="auto"/>
              <w:left w:val="single" w:sz="8" w:space="0" w:color="auto"/>
              <w:bottom w:val="single" w:sz="8" w:space="0" w:color="auto"/>
              <w:right w:val="single" w:sz="8" w:space="0" w:color="auto"/>
            </w:tcBorders>
            <w:shd w:val="clear" w:color="auto" w:fill="00B0F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5B</w:t>
            </w:r>
          </w:p>
          <w:p w:rsidR="00794C8A" w:rsidRPr="008E66CD" w:rsidRDefault="00794C8A">
            <w:pPr>
              <w:spacing w:after="0" w:line="240" w:lineRule="auto"/>
              <w:jc w:val="center"/>
              <w:rPr>
                <w:rFonts w:ascii="Arial" w:hAnsi="Arial" w:cs="Arial"/>
              </w:rPr>
            </w:pPr>
            <w:r w:rsidRPr="008E66CD">
              <w:rPr>
                <w:rFonts w:ascii="Arial" w:hAnsi="Arial" w:cs="Arial"/>
              </w:rPr>
              <w:t>(Low)</w:t>
            </w:r>
          </w:p>
        </w:tc>
        <w:tc>
          <w:tcPr>
            <w:tcW w:w="1701" w:type="dxa"/>
            <w:tcBorders>
              <w:top w:val="single" w:sz="8" w:space="0" w:color="auto"/>
              <w:left w:val="single" w:sz="8" w:space="0" w:color="auto"/>
              <w:bottom w:val="single" w:sz="8" w:space="0" w:color="auto"/>
              <w:right w:val="single" w:sz="8" w:space="0" w:color="auto"/>
            </w:tcBorders>
            <w:shd w:val="clear" w:color="auto" w:fill="00B050"/>
            <w:noWrap/>
            <w:vAlign w:val="center"/>
            <w:hideMark/>
          </w:tcPr>
          <w:p w:rsidR="00794C8A" w:rsidRPr="008E66CD" w:rsidRDefault="00794C8A">
            <w:pPr>
              <w:spacing w:after="0" w:line="240" w:lineRule="auto"/>
              <w:jc w:val="center"/>
              <w:rPr>
                <w:rFonts w:ascii="Arial" w:hAnsi="Arial" w:cs="Arial"/>
              </w:rPr>
            </w:pPr>
            <w:r w:rsidRPr="008E66CD">
              <w:rPr>
                <w:rFonts w:ascii="Arial" w:hAnsi="Arial" w:cs="Arial"/>
              </w:rPr>
              <w:t>4B</w:t>
            </w:r>
          </w:p>
          <w:p w:rsidR="00794C8A" w:rsidRPr="008E66CD" w:rsidRDefault="00794C8A">
            <w:pPr>
              <w:spacing w:after="0" w:line="240" w:lineRule="auto"/>
              <w:jc w:val="center"/>
              <w:rPr>
                <w:rFonts w:ascii="Arial" w:hAnsi="Arial" w:cs="Arial"/>
              </w:rPr>
            </w:pPr>
            <w:r w:rsidRPr="008E66CD">
              <w:rPr>
                <w:rFonts w:ascii="Arial" w:hAnsi="Arial" w:cs="Arial"/>
              </w:rPr>
              <w:t>(Medium)</w:t>
            </w:r>
          </w:p>
        </w:tc>
        <w:tc>
          <w:tcPr>
            <w:tcW w:w="1701"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794C8A" w:rsidRPr="008E66CD" w:rsidRDefault="00794C8A">
            <w:pPr>
              <w:keepNext/>
              <w:spacing w:after="0" w:line="240" w:lineRule="auto"/>
              <w:jc w:val="center"/>
              <w:rPr>
                <w:rFonts w:ascii="Arial" w:hAnsi="Arial" w:cs="Arial"/>
              </w:rPr>
            </w:pPr>
            <w:r w:rsidRPr="008E66CD">
              <w:rPr>
                <w:rFonts w:ascii="Arial" w:hAnsi="Arial" w:cs="Arial"/>
              </w:rPr>
              <w:t>3C</w:t>
            </w:r>
          </w:p>
          <w:p w:rsidR="00794C8A" w:rsidRPr="008E66CD" w:rsidRDefault="00794C8A">
            <w:pPr>
              <w:keepNext/>
              <w:spacing w:after="0" w:line="240" w:lineRule="auto"/>
              <w:jc w:val="center"/>
              <w:rPr>
                <w:rFonts w:ascii="Arial" w:hAnsi="Arial" w:cs="Arial"/>
              </w:rPr>
            </w:pPr>
            <w:r w:rsidRPr="008E66CD">
              <w:rPr>
                <w:rFonts w:ascii="Arial" w:hAnsi="Arial" w:cs="Arial"/>
              </w:rPr>
              <w:t>(High)</w:t>
            </w:r>
          </w:p>
        </w:tc>
      </w:tr>
    </w:tbl>
    <w:p w:rsidR="00794C8A" w:rsidRPr="008E66CD" w:rsidRDefault="00794C8A" w:rsidP="00794C8A">
      <w:pPr>
        <w:jc w:val="both"/>
        <w:rPr>
          <w:rFonts w:ascii="Arial" w:hAnsi="Arial" w:cs="Arial"/>
          <w:lang w:eastAsia="en-US"/>
        </w:rPr>
      </w:pPr>
    </w:p>
    <w:p w:rsidR="00A3694B" w:rsidRPr="008E66CD" w:rsidRDefault="00794C8A" w:rsidP="00A3694B">
      <w:pPr>
        <w:jc w:val="both"/>
        <w:rPr>
          <w:rFonts w:ascii="Arial" w:hAnsi="Arial" w:cs="Arial"/>
          <w:i/>
          <w:color w:val="548DD4" w:themeColor="text2" w:themeTint="99"/>
          <w:lang w:eastAsia="en-US"/>
        </w:rPr>
      </w:pPr>
      <w:r w:rsidRPr="008E66CD">
        <w:rPr>
          <w:rFonts w:ascii="Arial" w:hAnsi="Arial" w:cs="Arial"/>
          <w:lang w:val="en-AU" w:eastAsia="en-US"/>
        </w:rPr>
        <w:t xml:space="preserve">The treatment priority for each asset identified is recorded in the Treatment Schedule at </w:t>
      </w:r>
      <w:r w:rsidRPr="008E66CD">
        <w:rPr>
          <w:rFonts w:ascii="Arial" w:hAnsi="Arial" w:cs="Arial"/>
          <w:b/>
          <w:i/>
          <w:color w:val="000000" w:themeColor="text1"/>
          <w:lang w:eastAsia="en-US"/>
        </w:rPr>
        <w:t>Appendix</w:t>
      </w:r>
      <w:r w:rsidRPr="008E66CD">
        <w:rPr>
          <w:rFonts w:ascii="Arial" w:hAnsi="Arial" w:cs="Arial"/>
          <w:b/>
          <w:i/>
          <w:color w:val="548DD4" w:themeColor="text2" w:themeTint="99"/>
          <w:lang w:eastAsia="en-US"/>
        </w:rPr>
        <w:t xml:space="preserve"> </w:t>
      </w:r>
      <w:r w:rsidR="00D01B2A" w:rsidRPr="008E66CD">
        <w:rPr>
          <w:rFonts w:ascii="Arial" w:hAnsi="Arial" w:cs="Arial"/>
          <w:b/>
          <w:i/>
          <w:lang w:eastAsia="en-US"/>
        </w:rPr>
        <w:t>4.</w:t>
      </w:r>
    </w:p>
    <w:p w:rsidR="00794C8A" w:rsidRPr="008E66CD" w:rsidRDefault="00FB1566" w:rsidP="00794C8A">
      <w:pPr>
        <w:pStyle w:val="Heading2"/>
        <w:rPr>
          <w:rFonts w:ascii="Arial" w:hAnsi="Arial" w:cs="Arial"/>
          <w:lang w:eastAsia="en-GB"/>
        </w:rPr>
      </w:pPr>
      <w:bookmarkStart w:id="37" w:name="_Toc483571060"/>
      <w:r w:rsidRPr="008E66CD">
        <w:rPr>
          <w:rFonts w:ascii="Arial" w:hAnsi="Arial" w:cs="Arial"/>
        </w:rPr>
        <w:t>5</w:t>
      </w:r>
      <w:r w:rsidR="00794C8A" w:rsidRPr="008E66CD">
        <w:rPr>
          <w:rFonts w:ascii="Arial" w:hAnsi="Arial" w:cs="Arial"/>
        </w:rPr>
        <w:t>.3</w:t>
      </w:r>
      <w:r w:rsidR="00794C8A" w:rsidRPr="008E66CD">
        <w:rPr>
          <w:rFonts w:ascii="Arial" w:hAnsi="Arial" w:cs="Arial"/>
        </w:rPr>
        <w:tab/>
        <w:t>Risk Acceptability</w:t>
      </w:r>
      <w:bookmarkEnd w:id="37"/>
    </w:p>
    <w:p w:rsidR="00794C8A" w:rsidRPr="008E66CD" w:rsidRDefault="00794C8A" w:rsidP="00D34D31">
      <w:pPr>
        <w:jc w:val="both"/>
        <w:rPr>
          <w:rFonts w:ascii="Arial" w:hAnsi="Arial" w:cs="Arial"/>
          <w:i/>
          <w:color w:val="548DD4" w:themeColor="text2" w:themeTint="99"/>
        </w:rPr>
      </w:pPr>
      <w:r w:rsidRPr="008E66CD">
        <w:rPr>
          <w:rFonts w:ascii="Arial" w:hAnsi="Arial" w:cs="Arial"/>
          <w:lang w:eastAsia="en-US"/>
        </w:rPr>
        <w:t xml:space="preserve">Risks below a certain level were not considered to require specific treatment during the life of this </w:t>
      </w:r>
      <w:r w:rsidR="00C05FC2" w:rsidRPr="008E66CD">
        <w:rPr>
          <w:rFonts w:ascii="Arial" w:hAnsi="Arial" w:cs="Arial"/>
          <w:lang w:eastAsia="en-US"/>
        </w:rPr>
        <w:t>BRM Plan</w:t>
      </w:r>
      <w:r w:rsidRPr="008E66CD">
        <w:rPr>
          <w:rFonts w:ascii="Arial" w:hAnsi="Arial" w:cs="Arial"/>
          <w:lang w:eastAsia="en-US"/>
        </w:rPr>
        <w:t xml:space="preserve">.  They will be managed by routine local government wide controls and monitored </w:t>
      </w:r>
      <w:r w:rsidR="000A1AB1" w:rsidRPr="008E66CD">
        <w:rPr>
          <w:rFonts w:ascii="Arial" w:hAnsi="Arial" w:cs="Arial"/>
          <w:lang w:eastAsia="en-US"/>
        </w:rPr>
        <w:t>for</w:t>
      </w:r>
      <w:r w:rsidRPr="008E66CD">
        <w:rPr>
          <w:rFonts w:ascii="Arial" w:hAnsi="Arial" w:cs="Arial"/>
          <w:lang w:eastAsia="en-US"/>
        </w:rPr>
        <w:t xml:space="preserve"> a</w:t>
      </w:r>
      <w:r w:rsidR="00BB23CD" w:rsidRPr="008E66CD">
        <w:rPr>
          <w:rFonts w:ascii="Arial" w:hAnsi="Arial" w:cs="Arial"/>
          <w:lang w:eastAsia="en-US"/>
        </w:rPr>
        <w:t>ny significant change in risk.</w:t>
      </w:r>
    </w:p>
    <w:p w:rsidR="00794C8A" w:rsidRPr="008E66CD" w:rsidRDefault="00794C8A" w:rsidP="00794C8A">
      <w:pPr>
        <w:spacing w:after="240"/>
        <w:jc w:val="both"/>
        <w:rPr>
          <w:rFonts w:ascii="Arial" w:hAnsi="Arial" w:cs="Arial"/>
          <w:lang w:eastAsia="en-US"/>
        </w:rPr>
      </w:pPr>
      <w:r w:rsidRPr="008E66CD">
        <w:rPr>
          <w:rFonts w:ascii="Arial" w:hAnsi="Arial" w:cs="Arial"/>
          <w:lang w:eastAsia="en-US"/>
        </w:rPr>
        <w:t>In most circumstances risk acceptability and treatment will be determined by the land owner, in collaboration with local government and fire agencies.  However, as a general rule, the following courses of action have been adopted</w:t>
      </w:r>
      <w:r w:rsidR="000A1AB1" w:rsidRPr="008E66CD">
        <w:rPr>
          <w:rFonts w:ascii="Arial" w:hAnsi="Arial" w:cs="Arial"/>
          <w:lang w:eastAsia="en-US"/>
        </w:rPr>
        <w:t xml:space="preserve"> for each risk rating</w:t>
      </w:r>
      <w:r w:rsidRPr="008E66CD">
        <w:rPr>
          <w:rFonts w:ascii="Arial" w:hAnsi="Arial" w:cs="Arial"/>
          <w:lang w:eastAsia="en-US"/>
        </w:rPr>
        <w:t>.</w:t>
      </w:r>
    </w:p>
    <w:p w:rsidR="00E217A7" w:rsidRPr="008E66CD" w:rsidRDefault="00E217A7" w:rsidP="00794C8A">
      <w:pPr>
        <w:spacing w:after="240"/>
        <w:jc w:val="both"/>
        <w:rPr>
          <w:rFonts w:ascii="Arial" w:hAnsi="Arial" w:cs="Arial"/>
          <w:lang w:eastAsia="en-US"/>
        </w:rPr>
      </w:pPr>
    </w:p>
    <w:p w:rsidR="002265B4" w:rsidRPr="008E66CD" w:rsidRDefault="002265B4" w:rsidP="002265B4">
      <w:pPr>
        <w:pStyle w:val="Caption"/>
        <w:keepNext/>
        <w:rPr>
          <w:rFonts w:ascii="Arial" w:hAnsi="Arial" w:cs="Arial"/>
        </w:rPr>
      </w:pPr>
      <w:r w:rsidRPr="008E66CD">
        <w:rPr>
          <w:rFonts w:ascii="Arial" w:hAnsi="Arial" w:cs="Arial"/>
        </w:rPr>
        <w:t xml:space="preserve">Table </w:t>
      </w:r>
      <w:r w:rsidR="00E7789C" w:rsidRPr="008E66CD">
        <w:rPr>
          <w:rFonts w:ascii="Arial" w:hAnsi="Arial" w:cs="Arial"/>
        </w:rPr>
        <w:t>8</w:t>
      </w:r>
      <w:r w:rsidRPr="008E66CD">
        <w:rPr>
          <w:rFonts w:ascii="Arial" w:hAnsi="Arial" w:cs="Arial"/>
        </w:rPr>
        <w:t xml:space="preserve"> – Criteria for Acceptance of Risk and Course of Action</w:t>
      </w:r>
    </w:p>
    <w:tbl>
      <w:tblPr>
        <w:tblStyle w:val="ListTable3-Accent11"/>
        <w:tblW w:w="0" w:type="auto"/>
        <w:tblInd w:w="0" w:type="dxa"/>
        <w:tblBorders>
          <w:insideH w:val="single" w:sz="4" w:space="0" w:color="4F81BD" w:themeColor="accent1"/>
          <w:insideV w:val="single" w:sz="4" w:space="0" w:color="4F81BD" w:themeColor="accent1"/>
        </w:tblBorders>
        <w:tblLook w:val="04A0" w:firstRow="1" w:lastRow="0" w:firstColumn="1" w:lastColumn="0" w:noHBand="0" w:noVBand="1"/>
      </w:tblPr>
      <w:tblGrid>
        <w:gridCol w:w="1909"/>
        <w:gridCol w:w="3334"/>
        <w:gridCol w:w="3773"/>
      </w:tblGrid>
      <w:tr w:rsidR="00794C8A" w:rsidRPr="008E66CD" w:rsidTr="00C82D5A">
        <w:trPr>
          <w:cnfStyle w:val="100000000000" w:firstRow="1" w:lastRow="0" w:firstColumn="0" w:lastColumn="0" w:oddVBand="0" w:evenVBand="0" w:oddHBand="0" w:evenHBand="0" w:firstRowFirstColumn="0" w:firstRowLastColumn="0" w:lastRowFirstColumn="0" w:lastRowLastColumn="0"/>
          <w:trHeight w:val="338"/>
        </w:trPr>
        <w:tc>
          <w:tcPr>
            <w:cnfStyle w:val="001000000100" w:firstRow="0" w:lastRow="0" w:firstColumn="1" w:lastColumn="0" w:oddVBand="0" w:evenVBand="0" w:oddHBand="0" w:evenHBand="0" w:firstRowFirstColumn="1" w:firstRowLastColumn="0" w:lastRowFirstColumn="0" w:lastRowLastColumn="0"/>
            <w:tcW w:w="1915" w:type="dxa"/>
            <w:tcBorders>
              <w:bottom w:val="none" w:sz="0" w:space="0" w:color="auto"/>
              <w:right w:val="none" w:sz="0" w:space="0" w:color="auto"/>
            </w:tcBorders>
            <w:hideMark/>
          </w:tcPr>
          <w:p w:rsidR="00794C8A" w:rsidRPr="008E66CD" w:rsidRDefault="00794C8A">
            <w:pPr>
              <w:spacing w:before="40" w:after="40"/>
              <w:jc w:val="both"/>
              <w:rPr>
                <w:rFonts w:ascii="Arial" w:hAnsi="Arial" w:cs="Arial"/>
                <w:b w:val="0"/>
                <w:lang w:eastAsia="en-US"/>
              </w:rPr>
            </w:pPr>
            <w:r w:rsidRPr="008E66CD">
              <w:rPr>
                <w:rFonts w:ascii="Arial" w:hAnsi="Arial" w:cs="Arial"/>
                <w:lang w:eastAsia="en-US"/>
              </w:rPr>
              <w:t>Risk Rating</w:t>
            </w:r>
          </w:p>
        </w:tc>
        <w:tc>
          <w:tcPr>
            <w:tcW w:w="3347" w:type="dxa"/>
            <w:hideMark/>
          </w:tcPr>
          <w:p w:rsidR="00794C8A" w:rsidRPr="008E66CD" w:rsidRDefault="00794C8A">
            <w:pPr>
              <w:spacing w:before="40" w:after="40"/>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eastAsia="en-US"/>
              </w:rPr>
            </w:pPr>
            <w:r w:rsidRPr="008E66CD">
              <w:rPr>
                <w:rFonts w:ascii="Arial" w:hAnsi="Arial" w:cs="Arial"/>
                <w:lang w:eastAsia="en-US"/>
              </w:rPr>
              <w:t>Criteria for Acceptance of Risk</w:t>
            </w:r>
          </w:p>
        </w:tc>
        <w:tc>
          <w:tcPr>
            <w:tcW w:w="3791" w:type="dxa"/>
            <w:hideMark/>
          </w:tcPr>
          <w:p w:rsidR="00794C8A" w:rsidRPr="008E66CD" w:rsidRDefault="00794C8A">
            <w:pPr>
              <w:spacing w:before="40" w:after="40"/>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eastAsia="en-US"/>
              </w:rPr>
            </w:pPr>
            <w:r w:rsidRPr="008E66CD">
              <w:rPr>
                <w:rFonts w:ascii="Arial" w:hAnsi="Arial" w:cs="Arial"/>
                <w:lang w:eastAsia="en-US"/>
              </w:rPr>
              <w:t>Course of Action</w:t>
            </w:r>
          </w:p>
        </w:tc>
      </w:tr>
      <w:tr w:rsidR="00794C8A" w:rsidRPr="008E66CD" w:rsidTr="00C82D5A">
        <w:trPr>
          <w:cnfStyle w:val="000000100000" w:firstRow="0" w:lastRow="0" w:firstColumn="0" w:lastColumn="0" w:oddVBand="0" w:evenVBand="0" w:oddHBand="1" w:evenHBand="0" w:firstRowFirstColumn="0" w:firstRowLastColumn="0" w:lastRowFirstColumn="0" w:lastRowLastColumn="0"/>
          <w:trHeight w:val="2348"/>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bottom w:val="none" w:sz="0" w:space="0" w:color="auto"/>
              <w:right w:val="none" w:sz="0" w:space="0" w:color="auto"/>
            </w:tcBorders>
            <w:shd w:val="clear" w:color="auto" w:fill="FF0000"/>
            <w:hideMark/>
          </w:tcPr>
          <w:p w:rsidR="00794C8A" w:rsidRPr="008E66CD" w:rsidRDefault="00794C8A" w:rsidP="00842228">
            <w:pPr>
              <w:rPr>
                <w:rFonts w:ascii="Arial" w:hAnsi="Arial" w:cs="Arial"/>
                <w:b w:val="0"/>
                <w:lang w:eastAsia="en-US"/>
              </w:rPr>
            </w:pPr>
            <w:r w:rsidRPr="008E66CD">
              <w:rPr>
                <w:rFonts w:ascii="Arial" w:hAnsi="Arial" w:cs="Arial"/>
                <w:lang w:eastAsia="en-US"/>
              </w:rPr>
              <w:t xml:space="preserve">Extreme </w:t>
            </w:r>
          </w:p>
          <w:p w:rsidR="00794C8A" w:rsidRPr="008E66CD" w:rsidRDefault="00794C8A" w:rsidP="00842228">
            <w:pPr>
              <w:rPr>
                <w:rFonts w:ascii="Arial" w:hAnsi="Arial" w:cs="Arial"/>
                <w:b w:val="0"/>
                <w:lang w:eastAsia="en-US"/>
              </w:rPr>
            </w:pPr>
            <w:r w:rsidRPr="008E66CD">
              <w:rPr>
                <w:rFonts w:ascii="Arial" w:hAnsi="Arial" w:cs="Arial"/>
                <w:sz w:val="16"/>
                <w:szCs w:val="16"/>
                <w:lang w:eastAsia="en-US"/>
              </w:rPr>
              <w:t>(Priorities 1A, 1B, 1C)</w:t>
            </w:r>
          </w:p>
        </w:tc>
        <w:tc>
          <w:tcPr>
            <w:tcW w:w="3347" w:type="dxa"/>
            <w:tcBorders>
              <w:top w:val="none" w:sz="0" w:space="0" w:color="auto"/>
              <w:bottom w:val="none" w:sz="0" w:space="0" w:color="auto"/>
            </w:tcBorders>
            <w:hideMark/>
          </w:tcPr>
          <w:p w:rsidR="001304B4" w:rsidRPr="008E66CD" w:rsidRDefault="00E217A7" w:rsidP="00842228">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i/>
                <w:lang w:eastAsia="en-US"/>
              </w:rPr>
              <w:t>O</w:t>
            </w:r>
            <w:r w:rsidR="001304B4" w:rsidRPr="008E66CD">
              <w:rPr>
                <w:rFonts w:ascii="Arial" w:hAnsi="Arial" w:cs="Arial"/>
                <w:i/>
                <w:lang w:eastAsia="en-US"/>
              </w:rPr>
              <w:t>nly acceptable with excellent controls.  Urgent treatment action is required</w:t>
            </w:r>
            <w:r w:rsidR="001304B4" w:rsidRPr="008E66CD">
              <w:rPr>
                <w:rFonts w:ascii="Arial" w:hAnsi="Arial" w:cs="Arial"/>
                <w:lang w:eastAsia="en-US"/>
              </w:rPr>
              <w:t>.</w:t>
            </w:r>
          </w:p>
          <w:p w:rsidR="00794C8A" w:rsidRPr="008E66CD" w:rsidRDefault="00794C8A" w:rsidP="000873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3791" w:type="dxa"/>
            <w:tcBorders>
              <w:top w:val="none" w:sz="0" w:space="0" w:color="auto"/>
              <w:bottom w:val="none" w:sz="0" w:space="0" w:color="auto"/>
            </w:tcBorders>
            <w:hideMark/>
          </w:tcPr>
          <w:p w:rsidR="00794C8A" w:rsidRPr="008E66CD" w:rsidRDefault="00E217A7" w:rsidP="00842228">
            <w:pPr>
              <w:cnfStyle w:val="000000100000" w:firstRow="0" w:lastRow="0" w:firstColumn="0" w:lastColumn="0" w:oddVBand="0" w:evenVBand="0" w:oddHBand="1" w:evenHBand="0" w:firstRowFirstColumn="0" w:firstRowLastColumn="0" w:lastRowFirstColumn="0" w:lastRowLastColumn="0"/>
              <w:rPr>
                <w:rFonts w:ascii="Arial" w:hAnsi="Arial" w:cs="Arial"/>
                <w:i/>
                <w:lang w:eastAsia="en-US"/>
              </w:rPr>
            </w:pPr>
            <w:r w:rsidRPr="008E66CD">
              <w:rPr>
                <w:rFonts w:ascii="Arial" w:hAnsi="Arial" w:cs="Arial"/>
                <w:i/>
                <w:lang w:eastAsia="en-US"/>
              </w:rPr>
              <w:t>R</w:t>
            </w:r>
            <w:r w:rsidR="001304B4" w:rsidRPr="008E66CD">
              <w:rPr>
                <w:rFonts w:ascii="Arial" w:hAnsi="Arial" w:cs="Arial"/>
                <w:i/>
                <w:lang w:eastAsia="en-US"/>
              </w:rPr>
              <w:t xml:space="preserve">outine controls are not enough to adequately manage the risk.  Immediate attention required as a priority.  Specific action is required in first year of </w:t>
            </w:r>
            <w:r w:rsidR="00C05FC2" w:rsidRPr="008E66CD">
              <w:rPr>
                <w:rFonts w:ascii="Arial" w:hAnsi="Arial" w:cs="Arial"/>
                <w:i/>
                <w:lang w:eastAsia="en-US"/>
              </w:rPr>
              <w:t>BRM Plan</w:t>
            </w:r>
            <w:r w:rsidR="00C82D5A" w:rsidRPr="008E66CD">
              <w:rPr>
                <w:rFonts w:ascii="Arial" w:hAnsi="Arial" w:cs="Arial"/>
                <w:i/>
                <w:lang w:eastAsia="en-US"/>
              </w:rPr>
              <w:t>.</w:t>
            </w:r>
          </w:p>
        </w:tc>
      </w:tr>
      <w:tr w:rsidR="00794C8A" w:rsidRPr="008E66CD" w:rsidTr="00C82D5A">
        <w:trPr>
          <w:trHeight w:val="2069"/>
        </w:trPr>
        <w:tc>
          <w:tcPr>
            <w:cnfStyle w:val="001000000000" w:firstRow="0" w:lastRow="0" w:firstColumn="1" w:lastColumn="0" w:oddVBand="0" w:evenVBand="0" w:oddHBand="0" w:evenHBand="0" w:firstRowFirstColumn="0" w:firstRowLastColumn="0" w:lastRowFirstColumn="0" w:lastRowLastColumn="0"/>
            <w:tcW w:w="1915" w:type="dxa"/>
            <w:tcBorders>
              <w:right w:val="none" w:sz="0" w:space="0" w:color="auto"/>
            </w:tcBorders>
            <w:shd w:val="clear" w:color="auto" w:fill="FFC000"/>
            <w:hideMark/>
          </w:tcPr>
          <w:p w:rsidR="00794C8A" w:rsidRPr="008E66CD" w:rsidRDefault="00794C8A" w:rsidP="00842228">
            <w:pPr>
              <w:rPr>
                <w:rFonts w:ascii="Arial" w:hAnsi="Arial" w:cs="Arial"/>
                <w:b w:val="0"/>
                <w:lang w:eastAsia="en-US"/>
              </w:rPr>
            </w:pPr>
            <w:r w:rsidRPr="008E66CD">
              <w:rPr>
                <w:rFonts w:ascii="Arial" w:hAnsi="Arial" w:cs="Arial"/>
                <w:lang w:eastAsia="en-US"/>
              </w:rPr>
              <w:lastRenderedPageBreak/>
              <w:t>Very High</w:t>
            </w:r>
          </w:p>
          <w:p w:rsidR="00794C8A" w:rsidRPr="008E66CD" w:rsidRDefault="00794C8A" w:rsidP="00842228">
            <w:pPr>
              <w:rPr>
                <w:rFonts w:ascii="Arial" w:hAnsi="Arial" w:cs="Arial"/>
                <w:b w:val="0"/>
                <w:lang w:eastAsia="en-US"/>
              </w:rPr>
            </w:pPr>
            <w:r w:rsidRPr="008E66CD">
              <w:rPr>
                <w:rFonts w:ascii="Arial" w:hAnsi="Arial" w:cs="Arial"/>
                <w:sz w:val="16"/>
                <w:szCs w:val="16"/>
                <w:lang w:eastAsia="en-US"/>
              </w:rPr>
              <w:t>(Priorities 2A, 2B, 2C)</w:t>
            </w:r>
          </w:p>
        </w:tc>
        <w:tc>
          <w:tcPr>
            <w:tcW w:w="3347" w:type="dxa"/>
            <w:hideMark/>
          </w:tcPr>
          <w:p w:rsidR="001304B4" w:rsidRPr="008E66CD" w:rsidRDefault="00E217A7" w:rsidP="00842228">
            <w:pPr>
              <w:cnfStyle w:val="000000000000" w:firstRow="0" w:lastRow="0" w:firstColumn="0" w:lastColumn="0" w:oddVBand="0" w:evenVBand="0" w:oddHBand="0" w:evenHBand="0" w:firstRowFirstColumn="0" w:firstRowLastColumn="0" w:lastRowFirstColumn="0" w:lastRowLastColumn="0"/>
              <w:rPr>
                <w:rFonts w:ascii="Arial" w:hAnsi="Arial" w:cs="Arial"/>
                <w:i/>
                <w:lang w:eastAsia="en-US"/>
              </w:rPr>
            </w:pPr>
            <w:r w:rsidRPr="008E66CD">
              <w:rPr>
                <w:rFonts w:ascii="Arial" w:hAnsi="Arial" w:cs="Arial"/>
                <w:i/>
                <w:lang w:eastAsia="en-US"/>
              </w:rPr>
              <w:t>O</w:t>
            </w:r>
            <w:r w:rsidR="001304B4" w:rsidRPr="008E66CD">
              <w:rPr>
                <w:rFonts w:ascii="Arial" w:hAnsi="Arial" w:cs="Arial"/>
                <w:i/>
                <w:lang w:eastAsia="en-US"/>
              </w:rPr>
              <w:t>nly acceptable with excellent controls.  Treatment action is required.</w:t>
            </w:r>
          </w:p>
          <w:p w:rsidR="00794C8A" w:rsidRPr="008E66CD" w:rsidRDefault="00794C8A" w:rsidP="000873F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tc>
        <w:tc>
          <w:tcPr>
            <w:tcW w:w="3791" w:type="dxa"/>
            <w:hideMark/>
          </w:tcPr>
          <w:p w:rsidR="00794C8A" w:rsidRPr="008E66CD" w:rsidRDefault="00E217A7" w:rsidP="00842228">
            <w:pPr>
              <w:cnfStyle w:val="000000000000" w:firstRow="0" w:lastRow="0" w:firstColumn="0" w:lastColumn="0" w:oddVBand="0" w:evenVBand="0" w:oddHBand="0" w:evenHBand="0" w:firstRowFirstColumn="0" w:firstRowLastColumn="0" w:lastRowFirstColumn="0" w:lastRowLastColumn="0"/>
              <w:rPr>
                <w:rFonts w:ascii="Arial" w:hAnsi="Arial" w:cs="Arial"/>
                <w:i/>
                <w:lang w:eastAsia="en-US"/>
              </w:rPr>
            </w:pPr>
            <w:r w:rsidRPr="008E66CD">
              <w:rPr>
                <w:rFonts w:ascii="Arial" w:hAnsi="Arial" w:cs="Arial"/>
                <w:i/>
                <w:lang w:eastAsia="en-US"/>
              </w:rPr>
              <w:t>R</w:t>
            </w:r>
            <w:r w:rsidR="001304B4" w:rsidRPr="008E66CD">
              <w:rPr>
                <w:rFonts w:ascii="Arial" w:hAnsi="Arial" w:cs="Arial"/>
                <w:i/>
                <w:lang w:eastAsia="en-US"/>
              </w:rPr>
              <w:t xml:space="preserve">outine controls are not enough to adequately manage the risk.  Specific action will be required during the period covered by the </w:t>
            </w:r>
            <w:r w:rsidR="00C05FC2" w:rsidRPr="008E66CD">
              <w:rPr>
                <w:rFonts w:ascii="Arial" w:hAnsi="Arial" w:cs="Arial"/>
                <w:i/>
                <w:lang w:eastAsia="en-US"/>
              </w:rPr>
              <w:t>BRM Plan</w:t>
            </w:r>
            <w:r w:rsidR="00C82D5A" w:rsidRPr="008E66CD">
              <w:rPr>
                <w:rFonts w:ascii="Arial" w:hAnsi="Arial" w:cs="Arial"/>
                <w:i/>
                <w:lang w:eastAsia="en-US"/>
              </w:rPr>
              <w:t>.</w:t>
            </w:r>
          </w:p>
        </w:tc>
      </w:tr>
      <w:tr w:rsidR="00794C8A" w:rsidRPr="008E66CD" w:rsidTr="00C82D5A">
        <w:trPr>
          <w:cnfStyle w:val="000000100000" w:firstRow="0" w:lastRow="0" w:firstColumn="0" w:lastColumn="0" w:oddVBand="0" w:evenVBand="0" w:oddHBand="1" w:evenHBand="0"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bottom w:val="none" w:sz="0" w:space="0" w:color="auto"/>
              <w:right w:val="none" w:sz="0" w:space="0" w:color="auto"/>
            </w:tcBorders>
            <w:shd w:val="clear" w:color="auto" w:fill="FFFF00"/>
            <w:hideMark/>
          </w:tcPr>
          <w:p w:rsidR="00794C8A" w:rsidRPr="008E66CD" w:rsidRDefault="00794C8A" w:rsidP="00842228">
            <w:pPr>
              <w:rPr>
                <w:rFonts w:ascii="Arial" w:hAnsi="Arial" w:cs="Arial"/>
                <w:b w:val="0"/>
                <w:lang w:eastAsia="en-US"/>
              </w:rPr>
            </w:pPr>
            <w:r w:rsidRPr="008E66CD">
              <w:rPr>
                <w:rFonts w:ascii="Arial" w:hAnsi="Arial" w:cs="Arial"/>
                <w:lang w:eastAsia="en-US"/>
              </w:rPr>
              <w:t>High</w:t>
            </w:r>
          </w:p>
          <w:p w:rsidR="00794C8A" w:rsidRPr="008E66CD" w:rsidRDefault="00794C8A" w:rsidP="00842228">
            <w:pPr>
              <w:rPr>
                <w:rFonts w:ascii="Arial" w:hAnsi="Arial" w:cs="Arial"/>
                <w:b w:val="0"/>
                <w:lang w:eastAsia="en-US"/>
              </w:rPr>
            </w:pPr>
            <w:r w:rsidRPr="008E66CD">
              <w:rPr>
                <w:rFonts w:ascii="Arial" w:hAnsi="Arial" w:cs="Arial"/>
                <w:sz w:val="16"/>
                <w:szCs w:val="16"/>
                <w:lang w:eastAsia="en-US"/>
              </w:rPr>
              <w:t>(Priorities 3A, 3B, 3C, 3D)</w:t>
            </w:r>
          </w:p>
        </w:tc>
        <w:tc>
          <w:tcPr>
            <w:tcW w:w="3347" w:type="dxa"/>
            <w:tcBorders>
              <w:top w:val="none" w:sz="0" w:space="0" w:color="auto"/>
              <w:bottom w:val="none" w:sz="0" w:space="0" w:color="auto"/>
            </w:tcBorders>
            <w:hideMark/>
          </w:tcPr>
          <w:p w:rsidR="001304B4" w:rsidRPr="008E66CD" w:rsidRDefault="00E217A7" w:rsidP="00842228">
            <w:pPr>
              <w:cnfStyle w:val="000000100000" w:firstRow="0" w:lastRow="0" w:firstColumn="0" w:lastColumn="0" w:oddVBand="0" w:evenVBand="0" w:oddHBand="1" w:evenHBand="0" w:firstRowFirstColumn="0" w:firstRowLastColumn="0" w:lastRowFirstColumn="0" w:lastRowLastColumn="0"/>
              <w:rPr>
                <w:rFonts w:ascii="Arial" w:hAnsi="Arial" w:cs="Arial"/>
                <w:i/>
                <w:lang w:eastAsia="en-US"/>
              </w:rPr>
            </w:pPr>
            <w:r w:rsidRPr="008E66CD">
              <w:rPr>
                <w:rFonts w:ascii="Arial" w:hAnsi="Arial" w:cs="Arial"/>
                <w:i/>
                <w:lang w:eastAsia="en-US"/>
              </w:rPr>
              <w:t>O</w:t>
            </w:r>
            <w:r w:rsidR="001304B4" w:rsidRPr="008E66CD">
              <w:rPr>
                <w:rFonts w:ascii="Arial" w:hAnsi="Arial" w:cs="Arial"/>
                <w:i/>
                <w:lang w:eastAsia="en-US"/>
              </w:rPr>
              <w:t>nly acceptable with adequate controls.  Treatment action may be required.</w:t>
            </w:r>
          </w:p>
          <w:p w:rsidR="00794C8A" w:rsidRPr="008E66CD" w:rsidRDefault="00794C8A" w:rsidP="000873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p>
        </w:tc>
        <w:tc>
          <w:tcPr>
            <w:tcW w:w="3791" w:type="dxa"/>
            <w:tcBorders>
              <w:top w:val="none" w:sz="0" w:space="0" w:color="auto"/>
              <w:bottom w:val="none" w:sz="0" w:space="0" w:color="auto"/>
            </w:tcBorders>
            <w:hideMark/>
          </w:tcPr>
          <w:p w:rsidR="00794C8A" w:rsidRPr="008E66CD" w:rsidRDefault="00E217A7" w:rsidP="00842228">
            <w:pPr>
              <w:cnfStyle w:val="000000100000" w:firstRow="0" w:lastRow="0" w:firstColumn="0" w:lastColumn="0" w:oddVBand="0" w:evenVBand="0" w:oddHBand="1" w:evenHBand="0" w:firstRowFirstColumn="0" w:firstRowLastColumn="0" w:lastRowFirstColumn="0" w:lastRowLastColumn="0"/>
              <w:rPr>
                <w:rFonts w:ascii="Arial" w:hAnsi="Arial" w:cs="Arial"/>
                <w:lang w:eastAsia="en-US"/>
              </w:rPr>
            </w:pPr>
            <w:r w:rsidRPr="008E66CD">
              <w:rPr>
                <w:rFonts w:ascii="Arial" w:hAnsi="Arial" w:cs="Arial"/>
                <w:i/>
                <w:lang w:eastAsia="en-US"/>
              </w:rPr>
              <w:t>S</w:t>
            </w:r>
            <w:r w:rsidR="001304B4" w:rsidRPr="008E66CD">
              <w:rPr>
                <w:rFonts w:ascii="Arial" w:hAnsi="Arial" w:cs="Arial"/>
                <w:i/>
                <w:lang w:eastAsia="en-US"/>
              </w:rPr>
              <w:t>pecific action may be required.  Risk may be managed with routine controls and monitored annually</w:t>
            </w:r>
            <w:r w:rsidR="001304B4" w:rsidRPr="008E66CD">
              <w:rPr>
                <w:rFonts w:ascii="Arial" w:hAnsi="Arial" w:cs="Arial"/>
                <w:lang w:eastAsia="en-US"/>
              </w:rPr>
              <w:t>.</w:t>
            </w:r>
          </w:p>
        </w:tc>
      </w:tr>
      <w:tr w:rsidR="00794C8A" w:rsidRPr="008E66CD" w:rsidTr="00C82D5A">
        <w:trPr>
          <w:trHeight w:val="2334"/>
        </w:trPr>
        <w:tc>
          <w:tcPr>
            <w:cnfStyle w:val="001000000000" w:firstRow="0" w:lastRow="0" w:firstColumn="1" w:lastColumn="0" w:oddVBand="0" w:evenVBand="0" w:oddHBand="0" w:evenHBand="0" w:firstRowFirstColumn="0" w:firstRowLastColumn="0" w:lastRowFirstColumn="0" w:lastRowLastColumn="0"/>
            <w:tcW w:w="1915" w:type="dxa"/>
            <w:tcBorders>
              <w:right w:val="none" w:sz="0" w:space="0" w:color="auto"/>
            </w:tcBorders>
            <w:shd w:val="clear" w:color="auto" w:fill="00B050"/>
            <w:hideMark/>
          </w:tcPr>
          <w:p w:rsidR="00794C8A" w:rsidRPr="008E66CD" w:rsidRDefault="00794C8A" w:rsidP="00842228">
            <w:pPr>
              <w:rPr>
                <w:rFonts w:ascii="Arial" w:hAnsi="Arial" w:cs="Arial"/>
                <w:b w:val="0"/>
                <w:lang w:eastAsia="en-US"/>
              </w:rPr>
            </w:pPr>
            <w:r w:rsidRPr="008E66CD">
              <w:rPr>
                <w:rFonts w:ascii="Arial" w:hAnsi="Arial" w:cs="Arial"/>
                <w:lang w:eastAsia="en-US"/>
              </w:rPr>
              <w:t>Medium</w:t>
            </w:r>
          </w:p>
          <w:p w:rsidR="00794C8A" w:rsidRPr="008E66CD" w:rsidRDefault="00794C8A" w:rsidP="00842228">
            <w:pPr>
              <w:rPr>
                <w:rFonts w:ascii="Arial" w:hAnsi="Arial" w:cs="Arial"/>
                <w:b w:val="0"/>
                <w:lang w:eastAsia="en-US"/>
              </w:rPr>
            </w:pPr>
            <w:r w:rsidRPr="008E66CD">
              <w:rPr>
                <w:rFonts w:ascii="Arial" w:hAnsi="Arial" w:cs="Arial"/>
                <w:sz w:val="16"/>
                <w:szCs w:val="16"/>
                <w:lang w:eastAsia="en-US"/>
              </w:rPr>
              <w:t>(Priorities 4A, 4B, 4C)</w:t>
            </w:r>
          </w:p>
        </w:tc>
        <w:tc>
          <w:tcPr>
            <w:tcW w:w="3347" w:type="dxa"/>
            <w:hideMark/>
          </w:tcPr>
          <w:p w:rsidR="001304B4" w:rsidRPr="008E66CD" w:rsidRDefault="00E217A7" w:rsidP="00842228">
            <w:pPr>
              <w:ind w:right="-73"/>
              <w:cnfStyle w:val="000000000000" w:firstRow="0" w:lastRow="0" w:firstColumn="0" w:lastColumn="0" w:oddVBand="0" w:evenVBand="0" w:oddHBand="0" w:evenHBand="0" w:firstRowFirstColumn="0" w:firstRowLastColumn="0" w:lastRowFirstColumn="0" w:lastRowLastColumn="0"/>
              <w:rPr>
                <w:rFonts w:ascii="Arial" w:hAnsi="Arial" w:cs="Arial"/>
                <w:i/>
                <w:lang w:eastAsia="en-US"/>
              </w:rPr>
            </w:pPr>
            <w:r w:rsidRPr="008E66CD">
              <w:rPr>
                <w:rFonts w:ascii="Arial" w:hAnsi="Arial" w:cs="Arial"/>
                <w:i/>
                <w:lang w:eastAsia="en-US"/>
              </w:rPr>
              <w:t>A</w:t>
            </w:r>
            <w:r w:rsidR="001304B4" w:rsidRPr="008E66CD">
              <w:rPr>
                <w:rFonts w:ascii="Arial" w:hAnsi="Arial" w:cs="Arial"/>
                <w:i/>
                <w:lang w:eastAsia="en-US"/>
              </w:rPr>
              <w:t>cceptable with adequate controls.  Treatment action is not required but risk must be monitored regularly.</w:t>
            </w:r>
          </w:p>
          <w:p w:rsidR="00794C8A" w:rsidRPr="008E66CD" w:rsidRDefault="00794C8A" w:rsidP="000873F6">
            <w:pPr>
              <w:ind w:right="-73"/>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tc>
        <w:tc>
          <w:tcPr>
            <w:tcW w:w="3791" w:type="dxa"/>
            <w:hideMark/>
          </w:tcPr>
          <w:p w:rsidR="00794C8A" w:rsidRPr="008E66CD" w:rsidRDefault="00E217A7" w:rsidP="00842228">
            <w:pPr>
              <w:ind w:right="-73"/>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8E66CD">
              <w:rPr>
                <w:rFonts w:ascii="Arial" w:hAnsi="Arial" w:cs="Arial"/>
                <w:i/>
                <w:lang w:eastAsia="en-US"/>
              </w:rPr>
              <w:t>S</w:t>
            </w:r>
            <w:r w:rsidR="00302DB5" w:rsidRPr="008E66CD">
              <w:rPr>
                <w:rFonts w:ascii="Arial" w:hAnsi="Arial" w:cs="Arial"/>
                <w:i/>
                <w:lang w:eastAsia="en-US"/>
              </w:rPr>
              <w:t xml:space="preserve">pecific action may not be required.  Risk may be managed with routine controls and monitored periodically throughout the life of the </w:t>
            </w:r>
            <w:r w:rsidR="00C05FC2" w:rsidRPr="008E66CD">
              <w:rPr>
                <w:rFonts w:ascii="Arial" w:hAnsi="Arial" w:cs="Arial"/>
                <w:i/>
                <w:lang w:eastAsia="en-US"/>
              </w:rPr>
              <w:t>BRM Plan</w:t>
            </w:r>
            <w:r w:rsidR="00302DB5" w:rsidRPr="008E66CD">
              <w:rPr>
                <w:rFonts w:ascii="Arial" w:hAnsi="Arial" w:cs="Arial"/>
                <w:lang w:eastAsia="en-US"/>
              </w:rPr>
              <w:t>.</w:t>
            </w:r>
          </w:p>
        </w:tc>
      </w:tr>
      <w:tr w:rsidR="00794C8A" w:rsidRPr="008E66CD" w:rsidTr="00C82D5A">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bottom w:val="none" w:sz="0" w:space="0" w:color="auto"/>
              <w:right w:val="none" w:sz="0" w:space="0" w:color="auto"/>
            </w:tcBorders>
            <w:shd w:val="clear" w:color="auto" w:fill="00B0F0"/>
            <w:hideMark/>
          </w:tcPr>
          <w:p w:rsidR="00794C8A" w:rsidRPr="008E66CD" w:rsidRDefault="00794C8A" w:rsidP="00842228">
            <w:pPr>
              <w:rPr>
                <w:rFonts w:ascii="Arial" w:hAnsi="Arial" w:cs="Arial"/>
                <w:b w:val="0"/>
                <w:lang w:eastAsia="en-US"/>
              </w:rPr>
            </w:pPr>
            <w:r w:rsidRPr="008E66CD">
              <w:rPr>
                <w:rFonts w:ascii="Arial" w:hAnsi="Arial" w:cs="Arial"/>
                <w:lang w:eastAsia="en-US"/>
              </w:rPr>
              <w:t>Low</w:t>
            </w:r>
          </w:p>
          <w:p w:rsidR="00794C8A" w:rsidRPr="008E66CD" w:rsidRDefault="00794C8A" w:rsidP="00842228">
            <w:pPr>
              <w:rPr>
                <w:rFonts w:ascii="Arial" w:hAnsi="Arial" w:cs="Arial"/>
                <w:b w:val="0"/>
                <w:lang w:eastAsia="en-US"/>
              </w:rPr>
            </w:pPr>
            <w:r w:rsidRPr="008E66CD">
              <w:rPr>
                <w:rFonts w:ascii="Arial" w:hAnsi="Arial" w:cs="Arial"/>
                <w:sz w:val="16"/>
                <w:szCs w:val="16"/>
                <w:lang w:eastAsia="en-US"/>
              </w:rPr>
              <w:t>(Priorities 5A, 5B, 5C)</w:t>
            </w:r>
          </w:p>
        </w:tc>
        <w:tc>
          <w:tcPr>
            <w:tcW w:w="3347" w:type="dxa"/>
            <w:tcBorders>
              <w:top w:val="none" w:sz="0" w:space="0" w:color="auto"/>
              <w:bottom w:val="none" w:sz="0" w:space="0" w:color="auto"/>
            </w:tcBorders>
            <w:hideMark/>
          </w:tcPr>
          <w:p w:rsidR="00794C8A" w:rsidRPr="008E66CD" w:rsidRDefault="00E217A7" w:rsidP="00C82D5A">
            <w:pPr>
              <w:cnfStyle w:val="000000100000" w:firstRow="0" w:lastRow="0" w:firstColumn="0" w:lastColumn="0" w:oddVBand="0" w:evenVBand="0" w:oddHBand="1" w:evenHBand="0" w:firstRowFirstColumn="0" w:firstRowLastColumn="0" w:lastRowFirstColumn="0" w:lastRowLastColumn="0"/>
              <w:rPr>
                <w:rFonts w:ascii="Arial" w:hAnsi="Arial" w:cs="Arial"/>
                <w:i/>
                <w:lang w:eastAsia="en-US"/>
              </w:rPr>
            </w:pPr>
            <w:r w:rsidRPr="008E66CD">
              <w:rPr>
                <w:rFonts w:ascii="Arial" w:hAnsi="Arial" w:cs="Arial"/>
                <w:i/>
                <w:lang w:eastAsia="en-US"/>
              </w:rPr>
              <w:t>A</w:t>
            </w:r>
            <w:r w:rsidR="001304B4" w:rsidRPr="008E66CD">
              <w:rPr>
                <w:rFonts w:ascii="Arial" w:hAnsi="Arial" w:cs="Arial"/>
                <w:i/>
                <w:lang w:eastAsia="en-US"/>
              </w:rPr>
              <w:t>cceptable with adequate controls.  Treatment action is not required</w:t>
            </w:r>
            <w:r w:rsidR="00C82D5A" w:rsidRPr="008E66CD">
              <w:rPr>
                <w:rFonts w:ascii="Arial" w:hAnsi="Arial" w:cs="Arial"/>
                <w:i/>
                <w:lang w:eastAsia="en-US"/>
              </w:rPr>
              <w:t xml:space="preserve"> but risk must be monitored.</w:t>
            </w:r>
          </w:p>
        </w:tc>
        <w:tc>
          <w:tcPr>
            <w:tcW w:w="3791" w:type="dxa"/>
            <w:tcBorders>
              <w:top w:val="none" w:sz="0" w:space="0" w:color="auto"/>
              <w:bottom w:val="none" w:sz="0" w:space="0" w:color="auto"/>
            </w:tcBorders>
            <w:hideMark/>
          </w:tcPr>
          <w:p w:rsidR="00794C8A" w:rsidRPr="008E66CD" w:rsidRDefault="00E217A7" w:rsidP="00842228">
            <w:pPr>
              <w:cnfStyle w:val="000000100000" w:firstRow="0" w:lastRow="0" w:firstColumn="0" w:lastColumn="0" w:oddVBand="0" w:evenVBand="0" w:oddHBand="1" w:evenHBand="0" w:firstRowFirstColumn="0" w:firstRowLastColumn="0" w:lastRowFirstColumn="0" w:lastRowLastColumn="0"/>
              <w:rPr>
                <w:rFonts w:ascii="Arial" w:hAnsi="Arial" w:cs="Arial"/>
                <w:i/>
                <w:lang w:eastAsia="en-US"/>
              </w:rPr>
            </w:pPr>
            <w:r w:rsidRPr="008E66CD">
              <w:rPr>
                <w:rFonts w:ascii="Arial" w:hAnsi="Arial" w:cs="Arial"/>
                <w:i/>
                <w:lang w:eastAsia="en-US"/>
              </w:rPr>
              <w:t>N</w:t>
            </w:r>
            <w:r w:rsidR="00302DB5" w:rsidRPr="008E66CD">
              <w:rPr>
                <w:rFonts w:ascii="Arial" w:hAnsi="Arial" w:cs="Arial"/>
                <w:i/>
                <w:lang w:eastAsia="en-US"/>
              </w:rPr>
              <w:t>eed for specific action is unlikely.  Risk will be managed with routine controls and monitored as required.</w:t>
            </w:r>
          </w:p>
          <w:p w:rsidR="00C82D5A" w:rsidRPr="008E66CD" w:rsidRDefault="00C82D5A" w:rsidP="00842228">
            <w:pPr>
              <w:cnfStyle w:val="000000100000" w:firstRow="0" w:lastRow="0" w:firstColumn="0" w:lastColumn="0" w:oddVBand="0" w:evenVBand="0" w:oddHBand="1" w:evenHBand="0" w:firstRowFirstColumn="0" w:firstRowLastColumn="0" w:lastRowFirstColumn="0" w:lastRowLastColumn="0"/>
              <w:rPr>
                <w:rFonts w:ascii="Arial" w:hAnsi="Arial" w:cs="Arial"/>
                <w:i/>
                <w:lang w:eastAsia="en-US"/>
              </w:rPr>
            </w:pPr>
          </w:p>
        </w:tc>
      </w:tr>
    </w:tbl>
    <w:p w:rsidR="00C82D5A" w:rsidRPr="008E66CD" w:rsidRDefault="00C82D5A" w:rsidP="00C82D5A">
      <w:pPr>
        <w:jc w:val="both"/>
        <w:rPr>
          <w:rFonts w:ascii="Arial" w:hAnsi="Arial" w:cs="Arial"/>
        </w:rPr>
      </w:pPr>
      <w:r w:rsidRPr="008E66CD">
        <w:rPr>
          <w:rFonts w:ascii="Arial" w:hAnsi="Arial" w:cs="Arial"/>
        </w:rPr>
        <w:t xml:space="preserve"> </w:t>
      </w:r>
      <w:r w:rsidRPr="008E66CD">
        <w:rPr>
          <w:rFonts w:ascii="Arial" w:hAnsi="Arial" w:cs="Arial"/>
        </w:rPr>
        <w:br w:type="page"/>
      </w:r>
    </w:p>
    <w:p w:rsidR="00794C8A" w:rsidRPr="008E66CD" w:rsidRDefault="00FB1566" w:rsidP="00794C8A">
      <w:pPr>
        <w:pStyle w:val="Heading1"/>
        <w:rPr>
          <w:rFonts w:ascii="Arial" w:eastAsiaTheme="minorEastAsia" w:hAnsi="Arial" w:cs="Arial"/>
        </w:rPr>
      </w:pPr>
      <w:bookmarkStart w:id="38" w:name="_Toc483571061"/>
      <w:r w:rsidRPr="008E66CD">
        <w:rPr>
          <w:rFonts w:ascii="Arial" w:hAnsi="Arial" w:cs="Arial"/>
        </w:rPr>
        <w:lastRenderedPageBreak/>
        <w:t>6</w:t>
      </w:r>
      <w:r w:rsidR="00794C8A" w:rsidRPr="008E66CD">
        <w:rPr>
          <w:rFonts w:ascii="Arial" w:hAnsi="Arial" w:cs="Arial"/>
        </w:rPr>
        <w:t>.</w:t>
      </w:r>
      <w:r w:rsidR="00794C8A" w:rsidRPr="008E66CD">
        <w:rPr>
          <w:rFonts w:ascii="Arial" w:hAnsi="Arial" w:cs="Arial"/>
        </w:rPr>
        <w:tab/>
        <w:t>Risk Treatment</w:t>
      </w:r>
      <w:bookmarkEnd w:id="38"/>
    </w:p>
    <w:p w:rsidR="00794C8A" w:rsidRPr="008E66CD" w:rsidRDefault="00794C8A" w:rsidP="00794C8A">
      <w:pPr>
        <w:spacing w:after="120"/>
        <w:jc w:val="both"/>
        <w:rPr>
          <w:rFonts w:ascii="Arial" w:hAnsi="Arial" w:cs="Arial"/>
        </w:rPr>
      </w:pPr>
      <w:r w:rsidRPr="008E66CD">
        <w:rPr>
          <w:rFonts w:ascii="Arial" w:hAnsi="Arial" w:cs="Arial"/>
        </w:rPr>
        <w:t>The purpose of risk treatment is to reduce the likelihood of a bushfire occurring and/or the potential impact of a bushfire on the community, economy and environment.  This is achieved by implementing treatments that modify the characteristics of the hazard, the community or the environment.</w:t>
      </w:r>
    </w:p>
    <w:p w:rsidR="00794C8A" w:rsidRPr="008E66CD" w:rsidRDefault="00794C8A" w:rsidP="00794C8A">
      <w:pPr>
        <w:spacing w:before="120" w:after="120"/>
        <w:jc w:val="both"/>
        <w:rPr>
          <w:rFonts w:ascii="Arial" w:hAnsi="Arial" w:cs="Arial"/>
        </w:rPr>
      </w:pPr>
      <w:r w:rsidRPr="008E66CD">
        <w:rPr>
          <w:rFonts w:ascii="Arial" w:hAnsi="Arial" w:cs="Arial"/>
        </w:rPr>
        <w:t xml:space="preserve">There are many strategies available to treat </w:t>
      </w:r>
      <w:r w:rsidR="004B2DCC" w:rsidRPr="008E66CD">
        <w:rPr>
          <w:rFonts w:ascii="Arial" w:hAnsi="Arial" w:cs="Arial"/>
        </w:rPr>
        <w:t>bushfire risk</w:t>
      </w:r>
      <w:r w:rsidRPr="008E66CD">
        <w:rPr>
          <w:rFonts w:ascii="Arial" w:hAnsi="Arial" w:cs="Arial"/>
        </w:rPr>
        <w:t xml:space="preserve">.  The treatment strategy (or combination of treatment strategies) selected </w:t>
      </w:r>
      <w:r w:rsidR="00FE12AA" w:rsidRPr="008E66CD">
        <w:rPr>
          <w:rFonts w:ascii="Arial" w:hAnsi="Arial" w:cs="Arial"/>
        </w:rPr>
        <w:t xml:space="preserve">will </w:t>
      </w:r>
      <w:r w:rsidRPr="008E66CD">
        <w:rPr>
          <w:rFonts w:ascii="Arial" w:hAnsi="Arial" w:cs="Arial"/>
        </w:rPr>
        <w:t xml:space="preserve">depend on the level of risk and the type of asset being treated.  Not all treatment strategies </w:t>
      </w:r>
      <w:r w:rsidR="00B4790F" w:rsidRPr="008E66CD">
        <w:rPr>
          <w:rFonts w:ascii="Arial" w:hAnsi="Arial" w:cs="Arial"/>
        </w:rPr>
        <w:t>will be</w:t>
      </w:r>
      <w:r w:rsidRPr="008E66CD">
        <w:rPr>
          <w:rFonts w:ascii="Arial" w:hAnsi="Arial" w:cs="Arial"/>
        </w:rPr>
        <w:t xml:space="preserve"> suitable in </w:t>
      </w:r>
      <w:r w:rsidR="00B4790F" w:rsidRPr="008E66CD">
        <w:rPr>
          <w:rFonts w:ascii="Arial" w:hAnsi="Arial" w:cs="Arial"/>
        </w:rPr>
        <w:t>every</w:t>
      </w:r>
      <w:r w:rsidRPr="008E66CD">
        <w:rPr>
          <w:rFonts w:ascii="Arial" w:hAnsi="Arial" w:cs="Arial"/>
        </w:rPr>
        <w:t xml:space="preserve"> circumstance. </w:t>
      </w:r>
    </w:p>
    <w:p w:rsidR="00794C8A" w:rsidRPr="008E66CD" w:rsidRDefault="00FB1566" w:rsidP="00794C8A">
      <w:pPr>
        <w:pStyle w:val="Heading2"/>
        <w:rPr>
          <w:rFonts w:ascii="Arial" w:hAnsi="Arial" w:cs="Arial"/>
        </w:rPr>
      </w:pPr>
      <w:bookmarkStart w:id="39" w:name="_Toc483571062"/>
      <w:r w:rsidRPr="008E66CD">
        <w:rPr>
          <w:rFonts w:ascii="Arial" w:hAnsi="Arial" w:cs="Arial"/>
        </w:rPr>
        <w:t>6</w:t>
      </w:r>
      <w:r w:rsidR="00794C8A" w:rsidRPr="008E66CD">
        <w:rPr>
          <w:rFonts w:ascii="Arial" w:hAnsi="Arial" w:cs="Arial"/>
        </w:rPr>
        <w:t>.1</w:t>
      </w:r>
      <w:r w:rsidR="00794C8A" w:rsidRPr="008E66CD">
        <w:rPr>
          <w:rFonts w:ascii="Arial" w:hAnsi="Arial" w:cs="Arial"/>
        </w:rPr>
        <w:tab/>
        <w:t>Local Government</w:t>
      </w:r>
      <w:r w:rsidR="00C6025F" w:rsidRPr="008E66CD">
        <w:rPr>
          <w:rFonts w:ascii="Arial" w:hAnsi="Arial" w:cs="Arial"/>
        </w:rPr>
        <w:t>-</w:t>
      </w:r>
      <w:r w:rsidR="00794C8A" w:rsidRPr="008E66CD">
        <w:rPr>
          <w:rFonts w:ascii="Arial" w:hAnsi="Arial" w:cs="Arial"/>
        </w:rPr>
        <w:t>Wide Controls</w:t>
      </w:r>
      <w:bookmarkEnd w:id="39"/>
    </w:p>
    <w:p w:rsidR="00794C8A" w:rsidRPr="008E66CD" w:rsidRDefault="00F92644" w:rsidP="00794C8A">
      <w:pPr>
        <w:jc w:val="both"/>
        <w:rPr>
          <w:rFonts w:ascii="Arial" w:hAnsi="Arial" w:cs="Arial"/>
          <w:lang w:eastAsia="en-US"/>
        </w:rPr>
      </w:pPr>
      <w:r w:rsidRPr="008E66CD">
        <w:rPr>
          <w:rFonts w:ascii="Arial" w:hAnsi="Arial" w:cs="Arial"/>
          <w:lang w:eastAsia="en-US"/>
        </w:rPr>
        <w:t xml:space="preserve">Local government-wide controls are activities that reduce the overall bushfire risk within the </w:t>
      </w:r>
      <w:r w:rsidR="00752848" w:rsidRPr="008E66CD">
        <w:rPr>
          <w:rFonts w:ascii="Arial" w:hAnsi="Arial" w:cs="Arial"/>
          <w:i/>
        </w:rPr>
        <w:t>City of Karratha.</w:t>
      </w:r>
      <w:r w:rsidRPr="008E66CD">
        <w:rPr>
          <w:rFonts w:ascii="Arial" w:hAnsi="Arial" w:cs="Arial"/>
          <w:i/>
          <w:color w:val="548DD4" w:themeColor="text2" w:themeTint="99"/>
        </w:rPr>
        <w:t xml:space="preserve"> </w:t>
      </w:r>
      <w:r w:rsidRPr="008E66CD">
        <w:rPr>
          <w:rFonts w:ascii="Arial" w:hAnsi="Arial" w:cs="Arial"/>
          <w:color w:val="000000" w:themeColor="text1"/>
        </w:rPr>
        <w:t xml:space="preserve">These types of treatments are not linked </w:t>
      </w:r>
      <w:r w:rsidR="00881A1E" w:rsidRPr="008E66CD">
        <w:rPr>
          <w:rFonts w:ascii="Arial" w:hAnsi="Arial" w:cs="Arial"/>
          <w:color w:val="000000" w:themeColor="text1"/>
        </w:rPr>
        <w:t>to specific assets, and</w:t>
      </w:r>
      <w:r w:rsidRPr="008E66CD">
        <w:rPr>
          <w:rFonts w:ascii="Arial" w:hAnsi="Arial" w:cs="Arial"/>
          <w:color w:val="000000" w:themeColor="text1"/>
        </w:rPr>
        <w:t xml:space="preserve"> are applied across all or part </w:t>
      </w:r>
      <w:r w:rsidR="00D612BC" w:rsidRPr="008E66CD">
        <w:rPr>
          <w:rFonts w:ascii="Arial" w:hAnsi="Arial" w:cs="Arial"/>
          <w:color w:val="000000" w:themeColor="text1"/>
        </w:rPr>
        <w:t>of the local government</w:t>
      </w:r>
      <w:r w:rsidR="0033251A" w:rsidRPr="008E66CD">
        <w:rPr>
          <w:rFonts w:ascii="Arial" w:hAnsi="Arial" w:cs="Arial"/>
          <w:color w:val="000000" w:themeColor="text1"/>
        </w:rPr>
        <w:t xml:space="preserve"> as part of normal business or due to legislative requirements</w:t>
      </w:r>
      <w:r w:rsidR="00D612BC" w:rsidRPr="008E66CD">
        <w:rPr>
          <w:rFonts w:ascii="Arial" w:hAnsi="Arial" w:cs="Arial"/>
          <w:color w:val="000000" w:themeColor="text1"/>
        </w:rPr>
        <w:t>.</w:t>
      </w:r>
      <w:r w:rsidRPr="008E66CD">
        <w:rPr>
          <w:rFonts w:ascii="Arial" w:hAnsi="Arial" w:cs="Arial"/>
          <w:lang w:eastAsia="en-US"/>
        </w:rPr>
        <w:t xml:space="preserve"> </w:t>
      </w:r>
      <w:r w:rsidR="00D612BC" w:rsidRPr="008E66CD">
        <w:rPr>
          <w:rFonts w:ascii="Arial" w:hAnsi="Arial" w:cs="Arial"/>
          <w:lang w:eastAsia="en-US"/>
        </w:rPr>
        <w:t xml:space="preserve"> </w:t>
      </w:r>
      <w:r w:rsidR="00794C8A" w:rsidRPr="008E66CD">
        <w:rPr>
          <w:rFonts w:ascii="Arial" w:hAnsi="Arial" w:cs="Arial"/>
          <w:lang w:eastAsia="en-US"/>
        </w:rPr>
        <w:t xml:space="preserve">The following controls are currently in place across the </w:t>
      </w:r>
      <w:r w:rsidR="00752848" w:rsidRPr="008E66CD">
        <w:rPr>
          <w:rFonts w:ascii="Arial" w:hAnsi="Arial" w:cs="Arial"/>
          <w:i/>
        </w:rPr>
        <w:t>City of Karratha</w:t>
      </w:r>
      <w:r w:rsidR="00794C8A" w:rsidRPr="008E66CD">
        <w:rPr>
          <w:rFonts w:ascii="Arial" w:hAnsi="Arial" w:cs="Arial"/>
          <w:lang w:eastAsia="en-US"/>
        </w:rPr>
        <w:t xml:space="preserve">: </w:t>
      </w:r>
    </w:p>
    <w:p w:rsidR="00794C8A" w:rsidRPr="008E66CD" w:rsidRDefault="00794C8A" w:rsidP="00794C8A">
      <w:pPr>
        <w:pStyle w:val="ListParagraph"/>
        <w:numPr>
          <w:ilvl w:val="0"/>
          <w:numId w:val="34"/>
        </w:numPr>
        <w:jc w:val="both"/>
        <w:rPr>
          <w:rFonts w:ascii="Arial" w:hAnsi="Arial" w:cs="Arial"/>
        </w:rPr>
      </w:pPr>
      <w:r w:rsidRPr="008E66CD">
        <w:rPr>
          <w:rFonts w:ascii="Arial" w:hAnsi="Arial" w:cs="Arial"/>
          <w:i/>
        </w:rPr>
        <w:t>Bush Fires Act 1954</w:t>
      </w:r>
      <w:r w:rsidRPr="008E66CD">
        <w:rPr>
          <w:rFonts w:ascii="Arial" w:hAnsi="Arial" w:cs="Arial"/>
        </w:rPr>
        <w:t xml:space="preserve"> Section 33 notices, including applicable fuel management requirements, firebreak standards and annual enforcement programs;</w:t>
      </w:r>
    </w:p>
    <w:p w:rsidR="00794C8A" w:rsidRPr="008E66CD" w:rsidRDefault="00794C8A" w:rsidP="00794C8A">
      <w:pPr>
        <w:pStyle w:val="ListParagraph"/>
        <w:numPr>
          <w:ilvl w:val="0"/>
          <w:numId w:val="34"/>
        </w:numPr>
        <w:jc w:val="both"/>
        <w:rPr>
          <w:rFonts w:ascii="Arial" w:hAnsi="Arial" w:cs="Arial"/>
        </w:rPr>
      </w:pPr>
      <w:r w:rsidRPr="008E66CD">
        <w:rPr>
          <w:rFonts w:ascii="Arial" w:hAnsi="Arial" w:cs="Arial"/>
        </w:rPr>
        <w:t>Declaration</w:t>
      </w:r>
      <w:r w:rsidR="00C6025F" w:rsidRPr="008E66CD">
        <w:rPr>
          <w:rFonts w:ascii="Arial" w:hAnsi="Arial" w:cs="Arial"/>
        </w:rPr>
        <w:t xml:space="preserve"> and management</w:t>
      </w:r>
      <w:r w:rsidRPr="008E66CD">
        <w:rPr>
          <w:rFonts w:ascii="Arial" w:hAnsi="Arial" w:cs="Arial"/>
        </w:rPr>
        <w:t xml:space="preserve"> of Prohibited Burn Times, Restricted Burn Times and Total Fire Bans for the local government; </w:t>
      </w:r>
    </w:p>
    <w:p w:rsidR="00794C8A" w:rsidRPr="008E66CD" w:rsidRDefault="00794C8A" w:rsidP="00794C8A">
      <w:pPr>
        <w:pStyle w:val="ListParagraph"/>
        <w:numPr>
          <w:ilvl w:val="0"/>
          <w:numId w:val="34"/>
        </w:numPr>
        <w:jc w:val="both"/>
        <w:rPr>
          <w:rFonts w:ascii="Arial" w:hAnsi="Arial" w:cs="Arial"/>
        </w:rPr>
      </w:pPr>
      <w:r w:rsidRPr="008E66CD">
        <w:rPr>
          <w:rFonts w:ascii="Arial" w:hAnsi="Arial" w:cs="Arial"/>
        </w:rPr>
        <w:t xml:space="preserve">Public education campaigns and the use of </w:t>
      </w:r>
      <w:r w:rsidR="00752848" w:rsidRPr="008E66CD">
        <w:rPr>
          <w:rFonts w:ascii="Arial" w:hAnsi="Arial" w:cs="Arial"/>
        </w:rPr>
        <w:t>D</w:t>
      </w:r>
      <w:r w:rsidR="006D7ABF" w:rsidRPr="008E66CD">
        <w:rPr>
          <w:rFonts w:ascii="Arial" w:hAnsi="Arial" w:cs="Arial"/>
        </w:rPr>
        <w:t>BAC</w:t>
      </w:r>
      <w:r w:rsidRPr="008E66CD">
        <w:rPr>
          <w:rFonts w:ascii="Arial" w:hAnsi="Arial" w:cs="Arial"/>
        </w:rPr>
        <w:t xml:space="preserve"> and DFES state-wide programs</w:t>
      </w:r>
      <w:r w:rsidR="00D612BC" w:rsidRPr="008E66CD">
        <w:rPr>
          <w:rFonts w:ascii="Arial" w:hAnsi="Arial" w:cs="Arial"/>
        </w:rPr>
        <w:t>,</w:t>
      </w:r>
      <w:r w:rsidRPr="008E66CD">
        <w:rPr>
          <w:rFonts w:ascii="Arial" w:hAnsi="Arial" w:cs="Arial"/>
        </w:rPr>
        <w:t xml:space="preserve"> tailored to suit local needs;</w:t>
      </w:r>
    </w:p>
    <w:p w:rsidR="00794C8A" w:rsidRPr="008E66CD" w:rsidRDefault="00794C8A" w:rsidP="00794C8A">
      <w:pPr>
        <w:pStyle w:val="ListParagraph"/>
        <w:numPr>
          <w:ilvl w:val="0"/>
          <w:numId w:val="34"/>
        </w:numPr>
        <w:jc w:val="both"/>
        <w:rPr>
          <w:rFonts w:ascii="Arial" w:hAnsi="Arial" w:cs="Arial"/>
        </w:rPr>
      </w:pPr>
      <w:r w:rsidRPr="008E66CD">
        <w:rPr>
          <w:rFonts w:ascii="Arial" w:hAnsi="Arial" w:cs="Arial"/>
        </w:rPr>
        <w:t>State-wide arson prevention programs developed in conjunction with WA Police and DFES;</w:t>
      </w:r>
    </w:p>
    <w:p w:rsidR="00794C8A" w:rsidRPr="008E66CD" w:rsidRDefault="00794C8A" w:rsidP="00794C8A">
      <w:pPr>
        <w:pStyle w:val="ListParagraph"/>
        <w:numPr>
          <w:ilvl w:val="0"/>
          <w:numId w:val="34"/>
        </w:numPr>
        <w:jc w:val="both"/>
        <w:rPr>
          <w:rFonts w:ascii="Arial" w:hAnsi="Arial" w:cs="Arial"/>
        </w:rPr>
      </w:pPr>
      <w:r w:rsidRPr="008E66CD">
        <w:rPr>
          <w:rFonts w:ascii="Arial" w:hAnsi="Arial" w:cs="Arial"/>
        </w:rPr>
        <w:t xml:space="preserve">State planning framework and local planning schemes, implementation of appropriate land subdivision and building standards in line with DFES, </w:t>
      </w:r>
      <w:r w:rsidR="00FC0C9E" w:rsidRPr="008E66CD">
        <w:rPr>
          <w:rFonts w:ascii="Arial" w:hAnsi="Arial" w:cs="Arial"/>
        </w:rPr>
        <w:t>Department of Planning</w:t>
      </w:r>
      <w:r w:rsidRPr="008E66CD">
        <w:rPr>
          <w:rFonts w:ascii="Arial" w:hAnsi="Arial" w:cs="Arial"/>
        </w:rPr>
        <w:t xml:space="preserve"> and Building Commission policies and standards; and</w:t>
      </w:r>
    </w:p>
    <w:p w:rsidR="00794C8A" w:rsidRPr="008E66CD" w:rsidRDefault="00FC0C9E" w:rsidP="00794C8A">
      <w:pPr>
        <w:pStyle w:val="ListParagraph"/>
        <w:numPr>
          <w:ilvl w:val="0"/>
          <w:numId w:val="34"/>
        </w:numPr>
        <w:spacing w:after="240"/>
        <w:jc w:val="both"/>
        <w:rPr>
          <w:rFonts w:ascii="Arial" w:hAnsi="Arial" w:cs="Arial"/>
          <w:i/>
          <w:lang w:eastAsia="en-US"/>
        </w:rPr>
      </w:pPr>
      <w:r w:rsidRPr="008E66CD">
        <w:rPr>
          <w:rFonts w:ascii="Arial" w:hAnsi="Arial" w:cs="Arial"/>
        </w:rPr>
        <w:t xml:space="preserve">Monitoring </w:t>
      </w:r>
      <w:r w:rsidR="00794C8A" w:rsidRPr="008E66CD">
        <w:rPr>
          <w:rFonts w:ascii="Arial" w:hAnsi="Arial" w:cs="Arial"/>
        </w:rPr>
        <w:t>performance</w:t>
      </w:r>
      <w:r w:rsidR="005B7E30" w:rsidRPr="008E66CD">
        <w:rPr>
          <w:rFonts w:ascii="Arial" w:hAnsi="Arial" w:cs="Arial"/>
        </w:rPr>
        <w:t xml:space="preserve"> against the </w:t>
      </w:r>
      <w:r w:rsidR="00C05FC2" w:rsidRPr="008E66CD">
        <w:rPr>
          <w:rFonts w:ascii="Arial" w:hAnsi="Arial" w:cs="Arial"/>
        </w:rPr>
        <w:t>BRM Plan</w:t>
      </w:r>
      <w:r w:rsidR="00794C8A" w:rsidRPr="008E66CD">
        <w:rPr>
          <w:rFonts w:ascii="Arial" w:hAnsi="Arial" w:cs="Arial"/>
        </w:rPr>
        <w:t xml:space="preserve"> and reporting annually to the local government council and OBRM. </w:t>
      </w:r>
    </w:p>
    <w:p w:rsidR="00794C8A" w:rsidRPr="008E66CD" w:rsidRDefault="00794C8A" w:rsidP="006E122C">
      <w:pPr>
        <w:spacing w:after="240"/>
        <w:jc w:val="both"/>
        <w:rPr>
          <w:rFonts w:ascii="Arial" w:hAnsi="Arial" w:cs="Arial"/>
          <w:lang w:eastAsia="en-US"/>
        </w:rPr>
      </w:pPr>
      <w:r w:rsidRPr="008E66CD">
        <w:rPr>
          <w:rFonts w:ascii="Arial" w:hAnsi="Arial" w:cs="Arial"/>
          <w:lang w:eastAsia="en-US"/>
        </w:rPr>
        <w:t xml:space="preserve">A multi-agency work plan has been developed and is attached at </w:t>
      </w:r>
      <w:r w:rsidRPr="008E66CD">
        <w:rPr>
          <w:rFonts w:ascii="Arial" w:hAnsi="Arial" w:cs="Arial"/>
          <w:b/>
        </w:rPr>
        <w:t xml:space="preserve">Appendix </w:t>
      </w:r>
      <w:r w:rsidR="00DA4775" w:rsidRPr="008E66CD">
        <w:rPr>
          <w:rFonts w:ascii="Arial" w:hAnsi="Arial" w:cs="Arial"/>
          <w:b/>
          <w:i/>
        </w:rPr>
        <w:t>5.</w:t>
      </w:r>
      <w:r w:rsidRPr="008E66CD">
        <w:rPr>
          <w:rFonts w:ascii="Arial" w:hAnsi="Arial" w:cs="Arial"/>
        </w:rPr>
        <w:t xml:space="preserve">  The plan details work to be undertaken </w:t>
      </w:r>
      <w:r w:rsidR="00D612BC" w:rsidRPr="008E66CD">
        <w:rPr>
          <w:rFonts w:ascii="Arial" w:hAnsi="Arial" w:cs="Arial"/>
        </w:rPr>
        <w:t xml:space="preserve">as a part of normal business, </w:t>
      </w:r>
      <w:r w:rsidRPr="008E66CD">
        <w:rPr>
          <w:rFonts w:ascii="Arial" w:hAnsi="Arial" w:cs="Arial"/>
        </w:rPr>
        <w:t xml:space="preserve">to improve current controls or </w:t>
      </w:r>
      <w:r w:rsidR="00D612BC" w:rsidRPr="008E66CD">
        <w:rPr>
          <w:rFonts w:ascii="Arial" w:hAnsi="Arial" w:cs="Arial"/>
        </w:rPr>
        <w:t xml:space="preserve">to </w:t>
      </w:r>
      <w:r w:rsidRPr="008E66CD">
        <w:rPr>
          <w:rFonts w:ascii="Arial" w:hAnsi="Arial" w:cs="Arial"/>
        </w:rPr>
        <w:t xml:space="preserve">implement new controls to better manage </w:t>
      </w:r>
      <w:r w:rsidR="004B2DCC" w:rsidRPr="008E66CD">
        <w:rPr>
          <w:rFonts w:ascii="Arial" w:hAnsi="Arial" w:cs="Arial"/>
        </w:rPr>
        <w:t>bushfire risk</w:t>
      </w:r>
      <w:r w:rsidRPr="008E66CD">
        <w:rPr>
          <w:rFonts w:ascii="Arial" w:hAnsi="Arial" w:cs="Arial"/>
        </w:rPr>
        <w:t xml:space="preserve"> across the local government.</w:t>
      </w:r>
    </w:p>
    <w:p w:rsidR="00794C8A" w:rsidRPr="008E66CD" w:rsidRDefault="00FB1566" w:rsidP="00794C8A">
      <w:pPr>
        <w:pStyle w:val="Heading2"/>
        <w:rPr>
          <w:rFonts w:ascii="Arial" w:hAnsi="Arial" w:cs="Arial"/>
          <w:lang w:eastAsia="en-GB"/>
        </w:rPr>
      </w:pPr>
      <w:bookmarkStart w:id="40" w:name="_Toc483571063"/>
      <w:r w:rsidRPr="008E66CD">
        <w:rPr>
          <w:rFonts w:ascii="Arial" w:hAnsi="Arial" w:cs="Arial"/>
        </w:rPr>
        <w:t>6</w:t>
      </w:r>
      <w:r w:rsidR="00794C8A" w:rsidRPr="008E66CD">
        <w:rPr>
          <w:rFonts w:ascii="Arial" w:hAnsi="Arial" w:cs="Arial"/>
        </w:rPr>
        <w:t>.2</w:t>
      </w:r>
      <w:r w:rsidR="00794C8A" w:rsidRPr="008E66CD">
        <w:rPr>
          <w:rFonts w:ascii="Arial" w:hAnsi="Arial" w:cs="Arial"/>
        </w:rPr>
        <w:tab/>
        <w:t>Asset</w:t>
      </w:r>
      <w:r w:rsidR="00C6025F" w:rsidRPr="008E66CD">
        <w:rPr>
          <w:rFonts w:ascii="Arial" w:hAnsi="Arial" w:cs="Arial"/>
        </w:rPr>
        <w:t>-</w:t>
      </w:r>
      <w:r w:rsidR="00794C8A" w:rsidRPr="008E66CD">
        <w:rPr>
          <w:rFonts w:ascii="Arial" w:hAnsi="Arial" w:cs="Arial"/>
        </w:rPr>
        <w:t>Specific Treatment Strategies</w:t>
      </w:r>
      <w:bookmarkEnd w:id="40"/>
    </w:p>
    <w:p w:rsidR="00794C8A" w:rsidRPr="008E66CD" w:rsidRDefault="00794C8A" w:rsidP="00A46F24">
      <w:pPr>
        <w:ind w:left="720"/>
        <w:jc w:val="both"/>
        <w:rPr>
          <w:rFonts w:ascii="Arial" w:hAnsi="Arial" w:cs="Arial"/>
          <w:bCs/>
        </w:rPr>
      </w:pPr>
      <w:r w:rsidRPr="008E66CD">
        <w:rPr>
          <w:rFonts w:ascii="Arial" w:hAnsi="Arial" w:cs="Arial"/>
          <w:bCs/>
        </w:rPr>
        <w:t>Asset</w:t>
      </w:r>
      <w:r w:rsidR="00134788" w:rsidRPr="008E66CD">
        <w:rPr>
          <w:rFonts w:ascii="Arial" w:hAnsi="Arial" w:cs="Arial"/>
          <w:bCs/>
        </w:rPr>
        <w:t>-</w:t>
      </w:r>
      <w:r w:rsidRPr="008E66CD">
        <w:rPr>
          <w:rFonts w:ascii="Arial" w:hAnsi="Arial" w:cs="Arial"/>
          <w:bCs/>
        </w:rPr>
        <w:t xml:space="preserve">specific treatments are implemented to protect an individual asset or group of assets, identified and assessed in the </w:t>
      </w:r>
      <w:r w:rsidR="00C05FC2" w:rsidRPr="008E66CD">
        <w:rPr>
          <w:rFonts w:ascii="Arial" w:hAnsi="Arial" w:cs="Arial"/>
          <w:bCs/>
        </w:rPr>
        <w:t>BRM Plan</w:t>
      </w:r>
      <w:r w:rsidR="00E91CB3" w:rsidRPr="008E66CD">
        <w:rPr>
          <w:rFonts w:ascii="Arial" w:hAnsi="Arial" w:cs="Arial"/>
          <w:bCs/>
        </w:rPr>
        <w:t xml:space="preserve"> </w:t>
      </w:r>
      <w:r w:rsidRPr="008E66CD">
        <w:rPr>
          <w:rFonts w:ascii="Arial" w:hAnsi="Arial" w:cs="Arial"/>
        </w:rPr>
        <w:t>as being at risk from bushfire</w:t>
      </w:r>
      <w:r w:rsidRPr="008E66CD">
        <w:rPr>
          <w:rFonts w:ascii="Arial" w:hAnsi="Arial" w:cs="Arial"/>
          <w:bCs/>
        </w:rPr>
        <w:t>.</w:t>
      </w:r>
      <w:r w:rsidR="00140A4E" w:rsidRPr="008E66CD">
        <w:rPr>
          <w:rFonts w:ascii="Arial" w:hAnsi="Arial" w:cs="Arial"/>
          <w:bCs/>
        </w:rPr>
        <w:t xml:space="preserve"> </w:t>
      </w:r>
      <w:r w:rsidRPr="008E66CD">
        <w:rPr>
          <w:rFonts w:ascii="Arial" w:hAnsi="Arial" w:cs="Arial"/>
          <w:bCs/>
        </w:rPr>
        <w:t xml:space="preserve"> There are six asset specific treatment strategies:</w:t>
      </w:r>
    </w:p>
    <w:p w:rsidR="00794C8A" w:rsidRPr="008E66CD" w:rsidRDefault="00794C8A" w:rsidP="00794C8A">
      <w:pPr>
        <w:pStyle w:val="ListParagraph"/>
        <w:numPr>
          <w:ilvl w:val="0"/>
          <w:numId w:val="36"/>
        </w:numPr>
        <w:jc w:val="both"/>
        <w:rPr>
          <w:rFonts w:ascii="Arial" w:hAnsi="Arial" w:cs="Arial"/>
          <w:lang w:eastAsia="en-US"/>
        </w:rPr>
      </w:pPr>
      <w:r w:rsidRPr="008E66CD">
        <w:rPr>
          <w:rFonts w:ascii="Arial" w:hAnsi="Arial" w:cs="Arial"/>
          <w:b/>
          <w:lang w:eastAsia="en-US"/>
        </w:rPr>
        <w:t>Fuel management</w:t>
      </w:r>
      <w:r w:rsidRPr="008E66CD">
        <w:rPr>
          <w:rFonts w:ascii="Arial" w:hAnsi="Arial" w:cs="Arial"/>
          <w:lang w:eastAsia="en-US"/>
        </w:rPr>
        <w:t xml:space="preserve"> - </w:t>
      </w:r>
      <w:r w:rsidRPr="008E66CD">
        <w:rPr>
          <w:rFonts w:ascii="Arial" w:hAnsi="Arial" w:cs="Arial"/>
        </w:rPr>
        <w:t>Treatment reduces or modifies the bushfire fuel through manual, chemical and prescribed burning methods;</w:t>
      </w:r>
    </w:p>
    <w:p w:rsidR="00794C8A" w:rsidRPr="008E66CD" w:rsidRDefault="00794C8A" w:rsidP="00794C8A">
      <w:pPr>
        <w:pStyle w:val="ListParagraph"/>
        <w:numPr>
          <w:ilvl w:val="0"/>
          <w:numId w:val="34"/>
        </w:numPr>
        <w:jc w:val="both"/>
        <w:rPr>
          <w:rFonts w:ascii="Arial" w:hAnsi="Arial" w:cs="Arial"/>
          <w:lang w:eastAsia="en-US"/>
        </w:rPr>
      </w:pPr>
      <w:r w:rsidRPr="008E66CD">
        <w:rPr>
          <w:rFonts w:ascii="Arial" w:hAnsi="Arial" w:cs="Arial"/>
          <w:b/>
          <w:lang w:eastAsia="en-US"/>
        </w:rPr>
        <w:t>Ignition management</w:t>
      </w:r>
      <w:r w:rsidRPr="008E66CD">
        <w:rPr>
          <w:rFonts w:ascii="Arial" w:hAnsi="Arial" w:cs="Arial"/>
          <w:lang w:eastAsia="en-US"/>
        </w:rPr>
        <w:t xml:space="preserve"> - Treatment aims to reduce potential human and infrastructure sources of ignition in the landscape; </w:t>
      </w:r>
    </w:p>
    <w:p w:rsidR="00794C8A" w:rsidRPr="008E66CD" w:rsidRDefault="00794C8A" w:rsidP="00794C8A">
      <w:pPr>
        <w:pStyle w:val="ListParagraph"/>
        <w:numPr>
          <w:ilvl w:val="0"/>
          <w:numId w:val="34"/>
        </w:numPr>
        <w:jc w:val="both"/>
        <w:rPr>
          <w:rFonts w:ascii="Arial" w:hAnsi="Arial" w:cs="Arial"/>
          <w:lang w:eastAsia="en-US"/>
        </w:rPr>
      </w:pPr>
      <w:r w:rsidRPr="008E66CD">
        <w:rPr>
          <w:rFonts w:ascii="Arial" w:hAnsi="Arial" w:cs="Arial"/>
          <w:b/>
          <w:lang w:eastAsia="en-US"/>
        </w:rPr>
        <w:t>Preparedness</w:t>
      </w:r>
      <w:r w:rsidRPr="008E66CD">
        <w:rPr>
          <w:rFonts w:ascii="Arial" w:hAnsi="Arial" w:cs="Arial"/>
          <w:lang w:eastAsia="en-US"/>
        </w:rPr>
        <w:t xml:space="preserve"> - Treatments aim to improve access and water supply arrangements to assist firefighting operations;   </w:t>
      </w:r>
    </w:p>
    <w:p w:rsidR="00794C8A" w:rsidRPr="008E66CD" w:rsidRDefault="00794C8A" w:rsidP="00794C8A">
      <w:pPr>
        <w:pStyle w:val="ListParagraph"/>
        <w:numPr>
          <w:ilvl w:val="0"/>
          <w:numId w:val="34"/>
        </w:numPr>
        <w:jc w:val="both"/>
        <w:rPr>
          <w:rFonts w:ascii="Arial" w:hAnsi="Arial" w:cs="Arial"/>
          <w:lang w:eastAsia="en-US"/>
        </w:rPr>
      </w:pPr>
      <w:r w:rsidRPr="008E66CD">
        <w:rPr>
          <w:rFonts w:ascii="Arial" w:hAnsi="Arial" w:cs="Arial"/>
          <w:b/>
          <w:lang w:eastAsia="en-US"/>
        </w:rPr>
        <w:t>Planning</w:t>
      </w:r>
      <w:r w:rsidRPr="008E66CD">
        <w:rPr>
          <w:rFonts w:ascii="Arial" w:hAnsi="Arial" w:cs="Arial"/>
          <w:lang w:eastAsia="en-US"/>
        </w:rPr>
        <w:t xml:space="preserve"> - Treatments focus on developing plans to improve the ability of firefighters and the community to respond to bushfire; and  </w:t>
      </w:r>
    </w:p>
    <w:p w:rsidR="00794C8A" w:rsidRPr="008E66CD" w:rsidRDefault="00794C8A" w:rsidP="00794C8A">
      <w:pPr>
        <w:pStyle w:val="ListParagraph"/>
        <w:numPr>
          <w:ilvl w:val="0"/>
          <w:numId w:val="34"/>
        </w:numPr>
        <w:spacing w:after="240"/>
        <w:jc w:val="both"/>
        <w:rPr>
          <w:rFonts w:ascii="Arial" w:hAnsi="Arial" w:cs="Arial"/>
          <w:lang w:eastAsia="en-US"/>
        </w:rPr>
      </w:pPr>
      <w:r w:rsidRPr="008E66CD">
        <w:rPr>
          <w:rFonts w:ascii="Arial" w:hAnsi="Arial" w:cs="Arial"/>
          <w:b/>
          <w:lang w:eastAsia="en-US"/>
        </w:rPr>
        <w:t>Community Engagement</w:t>
      </w:r>
      <w:r w:rsidRPr="008E66CD">
        <w:rPr>
          <w:rFonts w:ascii="Arial" w:hAnsi="Arial" w:cs="Arial"/>
          <w:lang w:eastAsia="en-US"/>
        </w:rPr>
        <w:t xml:space="preserve"> - Treatments seek to build relationships, raise awareness and change the behaviour of people exposed to </w:t>
      </w:r>
      <w:r w:rsidR="004B2DCC" w:rsidRPr="008E66CD">
        <w:rPr>
          <w:rFonts w:ascii="Arial" w:hAnsi="Arial" w:cs="Arial"/>
          <w:lang w:eastAsia="en-US"/>
        </w:rPr>
        <w:t>bushfire risk</w:t>
      </w:r>
      <w:r w:rsidRPr="008E66CD">
        <w:rPr>
          <w:rFonts w:ascii="Arial" w:hAnsi="Arial" w:cs="Arial"/>
          <w:lang w:eastAsia="en-US"/>
        </w:rPr>
        <w:t>.</w:t>
      </w:r>
    </w:p>
    <w:p w:rsidR="00794C8A" w:rsidRPr="008E66CD" w:rsidRDefault="00794C8A" w:rsidP="00794C8A">
      <w:pPr>
        <w:pStyle w:val="ListParagraph"/>
        <w:numPr>
          <w:ilvl w:val="0"/>
          <w:numId w:val="34"/>
        </w:numPr>
        <w:spacing w:after="240"/>
        <w:jc w:val="both"/>
        <w:rPr>
          <w:rFonts w:ascii="Arial" w:hAnsi="Arial" w:cs="Arial"/>
          <w:lang w:eastAsia="en-US"/>
        </w:rPr>
      </w:pPr>
      <w:r w:rsidRPr="008E66CD">
        <w:rPr>
          <w:rFonts w:ascii="Arial" w:hAnsi="Arial" w:cs="Arial"/>
          <w:b/>
          <w:lang w:eastAsia="en-US"/>
        </w:rPr>
        <w:lastRenderedPageBreak/>
        <w:t xml:space="preserve">Other </w:t>
      </w:r>
      <w:r w:rsidRPr="008E66CD">
        <w:rPr>
          <w:rFonts w:ascii="Arial" w:hAnsi="Arial" w:cs="Arial"/>
          <w:lang w:eastAsia="en-US"/>
        </w:rPr>
        <w:t xml:space="preserve">- Local </w:t>
      </w:r>
      <w:r w:rsidR="00337994" w:rsidRPr="008E66CD">
        <w:rPr>
          <w:rFonts w:ascii="Arial" w:hAnsi="Arial" w:cs="Arial"/>
          <w:lang w:eastAsia="en-US"/>
        </w:rPr>
        <w:t>government-w</w:t>
      </w:r>
      <w:r w:rsidRPr="008E66CD">
        <w:rPr>
          <w:rFonts w:ascii="Arial" w:hAnsi="Arial" w:cs="Arial"/>
          <w:lang w:eastAsia="en-US"/>
        </w:rPr>
        <w:t xml:space="preserve">ide </w:t>
      </w:r>
      <w:r w:rsidR="00337994" w:rsidRPr="008E66CD">
        <w:rPr>
          <w:rFonts w:ascii="Arial" w:hAnsi="Arial" w:cs="Arial"/>
          <w:lang w:eastAsia="en-US"/>
        </w:rPr>
        <w:t>controls</w:t>
      </w:r>
      <w:r w:rsidR="000E467D" w:rsidRPr="008E66CD">
        <w:rPr>
          <w:rFonts w:ascii="Arial" w:hAnsi="Arial" w:cs="Arial"/>
          <w:lang w:eastAsia="en-US"/>
        </w:rPr>
        <w:t>, such as community education campaigns and planning policies,</w:t>
      </w:r>
      <w:r w:rsidR="00337994" w:rsidRPr="008E66CD">
        <w:rPr>
          <w:rFonts w:ascii="Arial" w:hAnsi="Arial" w:cs="Arial"/>
          <w:lang w:eastAsia="en-US"/>
        </w:rPr>
        <w:t xml:space="preserve"> </w:t>
      </w:r>
      <w:r w:rsidRPr="008E66CD">
        <w:rPr>
          <w:rFonts w:ascii="Arial" w:hAnsi="Arial" w:cs="Arial"/>
          <w:lang w:eastAsia="en-US"/>
        </w:rPr>
        <w:t>will be used to manage the risk.  Asset</w:t>
      </w:r>
      <w:r w:rsidR="00337994" w:rsidRPr="008E66CD">
        <w:rPr>
          <w:rFonts w:ascii="Arial" w:hAnsi="Arial" w:cs="Arial"/>
          <w:lang w:eastAsia="en-US"/>
        </w:rPr>
        <w:t>-</w:t>
      </w:r>
      <w:r w:rsidRPr="008E66CD">
        <w:rPr>
          <w:rFonts w:ascii="Arial" w:hAnsi="Arial" w:cs="Arial"/>
          <w:lang w:eastAsia="en-US"/>
        </w:rPr>
        <w:t xml:space="preserve">specific treatment is not required or not possible in these circumstances. </w:t>
      </w:r>
    </w:p>
    <w:p w:rsidR="00794C8A" w:rsidRPr="008E66CD" w:rsidRDefault="00FB1566" w:rsidP="00794C8A">
      <w:pPr>
        <w:pStyle w:val="Heading2"/>
        <w:rPr>
          <w:rFonts w:ascii="Arial" w:hAnsi="Arial" w:cs="Arial"/>
          <w:lang w:eastAsia="en-GB"/>
        </w:rPr>
      </w:pPr>
      <w:bookmarkStart w:id="41" w:name="_Toc483571064"/>
      <w:r w:rsidRPr="008E66CD">
        <w:rPr>
          <w:rFonts w:ascii="Arial" w:hAnsi="Arial" w:cs="Arial"/>
        </w:rPr>
        <w:t>6</w:t>
      </w:r>
      <w:r w:rsidR="00794C8A" w:rsidRPr="008E66CD">
        <w:rPr>
          <w:rFonts w:ascii="Arial" w:hAnsi="Arial" w:cs="Arial"/>
        </w:rPr>
        <w:t>.3</w:t>
      </w:r>
      <w:r w:rsidR="00794C8A" w:rsidRPr="008E66CD">
        <w:rPr>
          <w:rFonts w:ascii="Arial" w:hAnsi="Arial" w:cs="Arial"/>
        </w:rPr>
        <w:tab/>
        <w:t>Determining the Treatment Schedule</w:t>
      </w:r>
      <w:bookmarkEnd w:id="41"/>
    </w:p>
    <w:p w:rsidR="00794C8A" w:rsidRPr="008E66CD" w:rsidRDefault="00794C8A" w:rsidP="00794C8A">
      <w:pPr>
        <w:jc w:val="both"/>
        <w:rPr>
          <w:rFonts w:ascii="Arial" w:hAnsi="Arial" w:cs="Arial"/>
          <w:i/>
          <w:color w:val="548DD4" w:themeColor="text2" w:themeTint="99"/>
          <w:lang w:eastAsia="en-US"/>
        </w:rPr>
      </w:pPr>
      <w:r w:rsidRPr="008E66CD">
        <w:rPr>
          <w:rFonts w:ascii="Arial" w:hAnsi="Arial" w:cs="Arial"/>
        </w:rPr>
        <w:t xml:space="preserve">Efforts will be made to finalise the Treatment Schedule within </w:t>
      </w:r>
      <w:r w:rsidR="00337994" w:rsidRPr="008E66CD">
        <w:rPr>
          <w:rFonts w:ascii="Arial" w:hAnsi="Arial" w:cs="Arial"/>
        </w:rPr>
        <w:t>six </w:t>
      </w:r>
      <w:r w:rsidRPr="008E66CD">
        <w:rPr>
          <w:rFonts w:ascii="Arial" w:hAnsi="Arial" w:cs="Arial"/>
        </w:rPr>
        <w:t xml:space="preserve">months of this </w:t>
      </w:r>
      <w:r w:rsidR="00C05FC2" w:rsidRPr="008E66CD">
        <w:rPr>
          <w:rFonts w:ascii="Arial" w:hAnsi="Arial" w:cs="Arial"/>
        </w:rPr>
        <w:t>BRM Plan</w:t>
      </w:r>
      <w:r w:rsidRPr="008E66CD">
        <w:rPr>
          <w:rFonts w:ascii="Arial" w:hAnsi="Arial" w:cs="Arial"/>
        </w:rPr>
        <w:t xml:space="preserve"> being </w:t>
      </w:r>
      <w:r w:rsidR="008F552B" w:rsidRPr="008E66CD">
        <w:rPr>
          <w:rFonts w:ascii="Arial" w:hAnsi="Arial" w:cs="Arial"/>
        </w:rPr>
        <w:t>endorsed</w:t>
      </w:r>
      <w:r w:rsidRPr="008E66CD">
        <w:rPr>
          <w:rFonts w:ascii="Arial" w:hAnsi="Arial" w:cs="Arial"/>
        </w:rPr>
        <w:t xml:space="preserve"> by </w:t>
      </w:r>
      <w:r w:rsidR="00337994" w:rsidRPr="008E66CD">
        <w:rPr>
          <w:rFonts w:ascii="Arial" w:hAnsi="Arial" w:cs="Arial"/>
        </w:rPr>
        <w:t>council</w:t>
      </w:r>
      <w:r w:rsidRPr="008E66CD">
        <w:rPr>
          <w:rFonts w:ascii="Arial" w:hAnsi="Arial" w:cs="Arial"/>
        </w:rPr>
        <w:t xml:space="preserve">.  The Treatment Schedule will be developed in broad consultation with land owners and other stakeholders. </w:t>
      </w:r>
    </w:p>
    <w:p w:rsidR="00794C8A" w:rsidRPr="008E66CD" w:rsidRDefault="00794C8A" w:rsidP="00794C8A">
      <w:pPr>
        <w:jc w:val="both"/>
        <w:rPr>
          <w:rFonts w:ascii="Arial" w:hAnsi="Arial" w:cs="Arial"/>
        </w:rPr>
      </w:pPr>
      <w:r w:rsidRPr="008E66CD">
        <w:rPr>
          <w:rFonts w:ascii="Arial" w:hAnsi="Arial" w:cs="Arial"/>
        </w:rPr>
        <w:t xml:space="preserve">Land owners are ultimately responsible for treatments implemented on their own land. </w:t>
      </w:r>
      <w:r w:rsidR="00140A4E" w:rsidRPr="008E66CD">
        <w:rPr>
          <w:rFonts w:ascii="Arial" w:hAnsi="Arial" w:cs="Arial"/>
        </w:rPr>
        <w:t xml:space="preserve"> </w:t>
      </w:r>
      <w:r w:rsidRPr="008E66CD">
        <w:rPr>
          <w:rFonts w:ascii="Arial" w:hAnsi="Arial" w:cs="Arial"/>
        </w:rPr>
        <w:t xml:space="preserve">This includes any costs associated with the treatment and obtaining the relevant approvals, permits or licences to undertake an activity.  Where agreed, another agency may manage a treatment on behalf of a land owner.  However, the onus is still on the land owner to ensure treatments detailed in this </w:t>
      </w:r>
      <w:r w:rsidR="00C05FC2" w:rsidRPr="008E66CD">
        <w:rPr>
          <w:rFonts w:ascii="Arial" w:hAnsi="Arial" w:cs="Arial"/>
        </w:rPr>
        <w:t>BRM Plan</w:t>
      </w:r>
      <w:r w:rsidRPr="008E66CD">
        <w:rPr>
          <w:rFonts w:ascii="Arial" w:hAnsi="Arial" w:cs="Arial"/>
        </w:rPr>
        <w:t xml:space="preserve"> are completed. </w:t>
      </w:r>
    </w:p>
    <w:p w:rsidR="00F44F4C" w:rsidRPr="008E66CD" w:rsidRDefault="00F44F4C">
      <w:pPr>
        <w:rPr>
          <w:rFonts w:ascii="Arial" w:eastAsiaTheme="majorEastAsia" w:hAnsi="Arial" w:cs="Arial"/>
          <w:b/>
          <w:bCs/>
          <w:color w:val="365F91" w:themeColor="accent1" w:themeShade="BF"/>
          <w:sz w:val="28"/>
          <w:szCs w:val="28"/>
        </w:rPr>
      </w:pPr>
      <w:r w:rsidRPr="008E66CD">
        <w:rPr>
          <w:rFonts w:ascii="Arial" w:hAnsi="Arial" w:cs="Arial"/>
        </w:rPr>
        <w:br w:type="page"/>
      </w:r>
    </w:p>
    <w:p w:rsidR="00794C8A" w:rsidRPr="008E66CD" w:rsidRDefault="00FB1566" w:rsidP="00B31E5C">
      <w:pPr>
        <w:pStyle w:val="Heading1"/>
        <w:tabs>
          <w:tab w:val="left" w:pos="709"/>
        </w:tabs>
        <w:rPr>
          <w:rFonts w:ascii="Arial" w:hAnsi="Arial" w:cs="Arial"/>
        </w:rPr>
      </w:pPr>
      <w:bookmarkStart w:id="42" w:name="_Toc483571065"/>
      <w:r w:rsidRPr="008E66CD">
        <w:rPr>
          <w:rFonts w:ascii="Arial" w:hAnsi="Arial" w:cs="Arial"/>
        </w:rPr>
        <w:lastRenderedPageBreak/>
        <w:t>7</w:t>
      </w:r>
      <w:r w:rsidR="00794C8A" w:rsidRPr="008E66CD">
        <w:rPr>
          <w:rFonts w:ascii="Arial" w:hAnsi="Arial" w:cs="Arial"/>
        </w:rPr>
        <w:t>.</w:t>
      </w:r>
      <w:r w:rsidR="00794C8A" w:rsidRPr="008E66CD">
        <w:rPr>
          <w:rFonts w:ascii="Arial" w:hAnsi="Arial" w:cs="Arial"/>
        </w:rPr>
        <w:tab/>
        <w:t>Monitoring and Review</w:t>
      </w:r>
      <w:bookmarkEnd w:id="42"/>
    </w:p>
    <w:p w:rsidR="00794C8A" w:rsidRPr="008E66CD" w:rsidRDefault="00794C8A" w:rsidP="00794C8A">
      <w:pPr>
        <w:jc w:val="both"/>
        <w:rPr>
          <w:rFonts w:ascii="Arial" w:hAnsi="Arial" w:cs="Arial"/>
          <w:lang w:eastAsia="en-US"/>
        </w:rPr>
      </w:pPr>
      <w:r w:rsidRPr="008E66CD">
        <w:rPr>
          <w:rFonts w:ascii="Arial" w:hAnsi="Arial" w:cs="Arial"/>
          <w:lang w:eastAsia="en-US"/>
        </w:rPr>
        <w:t xml:space="preserve">Monitoring and review processes are in place to ensure that the </w:t>
      </w:r>
      <w:r w:rsidR="00C05FC2" w:rsidRPr="008E66CD">
        <w:rPr>
          <w:rFonts w:ascii="Arial" w:hAnsi="Arial" w:cs="Arial"/>
          <w:lang w:eastAsia="en-US"/>
        </w:rPr>
        <w:t>BRM Plan</w:t>
      </w:r>
      <w:r w:rsidR="00337994" w:rsidRPr="008E66CD">
        <w:rPr>
          <w:rFonts w:ascii="Arial" w:hAnsi="Arial" w:cs="Arial"/>
          <w:lang w:eastAsia="en-US"/>
        </w:rPr>
        <w:t xml:space="preserve"> </w:t>
      </w:r>
      <w:r w:rsidRPr="008E66CD">
        <w:rPr>
          <w:rFonts w:ascii="Arial" w:hAnsi="Arial" w:cs="Arial"/>
          <w:lang w:eastAsia="en-US"/>
        </w:rPr>
        <w:t xml:space="preserve">remains current and valid. </w:t>
      </w:r>
      <w:r w:rsidR="00140A4E" w:rsidRPr="008E66CD">
        <w:rPr>
          <w:rFonts w:ascii="Arial" w:hAnsi="Arial" w:cs="Arial"/>
          <w:lang w:eastAsia="en-US"/>
        </w:rPr>
        <w:t xml:space="preserve"> </w:t>
      </w:r>
      <w:r w:rsidRPr="008E66CD">
        <w:rPr>
          <w:rFonts w:ascii="Arial" w:hAnsi="Arial" w:cs="Arial"/>
          <w:lang w:eastAsia="en-US"/>
        </w:rPr>
        <w:t xml:space="preserve">These processes are detailed below to ensure outcomes are achieved in accordance with the </w:t>
      </w:r>
      <w:r w:rsidRPr="008E66CD">
        <w:rPr>
          <w:rFonts w:ascii="Arial" w:hAnsi="Arial" w:cs="Arial"/>
          <w:i/>
          <w:lang w:eastAsia="en-US"/>
        </w:rPr>
        <w:t>Communication Strategy</w:t>
      </w:r>
      <w:r w:rsidRPr="008E66CD">
        <w:rPr>
          <w:rFonts w:ascii="Arial" w:hAnsi="Arial" w:cs="Arial"/>
          <w:lang w:eastAsia="en-US"/>
        </w:rPr>
        <w:t xml:space="preserve"> and </w:t>
      </w:r>
      <w:r w:rsidRPr="008E66CD">
        <w:rPr>
          <w:rFonts w:ascii="Arial" w:hAnsi="Arial" w:cs="Arial"/>
          <w:i/>
          <w:lang w:eastAsia="en-US"/>
        </w:rPr>
        <w:t>Treatment Schedule</w:t>
      </w:r>
      <w:r w:rsidRPr="008E66CD">
        <w:rPr>
          <w:rFonts w:ascii="Arial" w:hAnsi="Arial" w:cs="Arial"/>
          <w:lang w:eastAsia="en-US"/>
        </w:rPr>
        <w:t xml:space="preserve">. </w:t>
      </w:r>
    </w:p>
    <w:p w:rsidR="00794C8A" w:rsidRPr="008E66CD" w:rsidRDefault="00FB1566" w:rsidP="00794C8A">
      <w:pPr>
        <w:pStyle w:val="Heading2"/>
        <w:rPr>
          <w:rFonts w:ascii="Arial" w:hAnsi="Arial" w:cs="Arial"/>
          <w:lang w:eastAsia="en-GB"/>
        </w:rPr>
      </w:pPr>
      <w:bookmarkStart w:id="43" w:name="_Toc483571066"/>
      <w:r w:rsidRPr="008E66CD">
        <w:rPr>
          <w:rFonts w:ascii="Arial" w:hAnsi="Arial" w:cs="Arial"/>
        </w:rPr>
        <w:t>7</w:t>
      </w:r>
      <w:r w:rsidR="00794C8A" w:rsidRPr="008E66CD">
        <w:rPr>
          <w:rFonts w:ascii="Arial" w:hAnsi="Arial" w:cs="Arial"/>
        </w:rPr>
        <w:t>.1</w:t>
      </w:r>
      <w:r w:rsidR="00794C8A" w:rsidRPr="008E66CD">
        <w:rPr>
          <w:rFonts w:ascii="Arial" w:hAnsi="Arial" w:cs="Arial"/>
        </w:rPr>
        <w:tab/>
        <w:t>Review</w:t>
      </w:r>
      <w:bookmarkEnd w:id="43"/>
    </w:p>
    <w:p w:rsidR="00794C8A" w:rsidRPr="008E66CD" w:rsidRDefault="00794C8A" w:rsidP="00794C8A">
      <w:pPr>
        <w:spacing w:after="0"/>
        <w:jc w:val="both"/>
        <w:rPr>
          <w:rFonts w:ascii="Arial" w:hAnsi="Arial" w:cs="Arial"/>
        </w:rPr>
      </w:pPr>
      <w:r w:rsidRPr="008E66CD">
        <w:rPr>
          <w:rFonts w:ascii="Arial" w:hAnsi="Arial" w:cs="Arial"/>
        </w:rPr>
        <w:t xml:space="preserve">A comprehensive review of this </w:t>
      </w:r>
      <w:r w:rsidR="00C05FC2" w:rsidRPr="008E66CD">
        <w:rPr>
          <w:rFonts w:ascii="Arial" w:hAnsi="Arial" w:cs="Arial"/>
        </w:rPr>
        <w:t>BRM Plan</w:t>
      </w:r>
      <w:r w:rsidRPr="008E66CD">
        <w:rPr>
          <w:rFonts w:ascii="Arial" w:hAnsi="Arial" w:cs="Arial"/>
        </w:rPr>
        <w:t xml:space="preserve"> will be undertaken at least once every five years, from the date of </w:t>
      </w:r>
      <w:r w:rsidR="00337994" w:rsidRPr="008E66CD">
        <w:rPr>
          <w:rFonts w:ascii="Arial" w:hAnsi="Arial" w:cs="Arial"/>
        </w:rPr>
        <w:t xml:space="preserve">council </w:t>
      </w:r>
      <w:r w:rsidR="008F552B" w:rsidRPr="008E66CD">
        <w:rPr>
          <w:rFonts w:ascii="Arial" w:hAnsi="Arial" w:cs="Arial"/>
        </w:rPr>
        <w:t>endorsement</w:t>
      </w:r>
      <w:r w:rsidRPr="008E66CD">
        <w:rPr>
          <w:rFonts w:ascii="Arial" w:hAnsi="Arial" w:cs="Arial"/>
        </w:rPr>
        <w:t xml:space="preserve">.  Significant circumstances that may warrant an earlier review of the </w:t>
      </w:r>
      <w:r w:rsidR="00C05FC2" w:rsidRPr="008E66CD">
        <w:rPr>
          <w:rFonts w:ascii="Arial" w:hAnsi="Arial" w:cs="Arial"/>
        </w:rPr>
        <w:t>BRM Plan</w:t>
      </w:r>
      <w:r w:rsidR="00337994" w:rsidRPr="008E66CD">
        <w:rPr>
          <w:rFonts w:ascii="Arial" w:hAnsi="Arial" w:cs="Arial"/>
        </w:rPr>
        <w:t xml:space="preserve"> </w:t>
      </w:r>
      <w:r w:rsidRPr="008E66CD">
        <w:rPr>
          <w:rFonts w:ascii="Arial" w:hAnsi="Arial" w:cs="Arial"/>
        </w:rPr>
        <w:t>include:</w:t>
      </w:r>
    </w:p>
    <w:p w:rsidR="00794C8A" w:rsidRPr="008E66CD" w:rsidRDefault="00794C8A" w:rsidP="00794C8A">
      <w:pPr>
        <w:pStyle w:val="ListParagraph"/>
        <w:numPr>
          <w:ilvl w:val="0"/>
          <w:numId w:val="38"/>
        </w:numPr>
        <w:jc w:val="both"/>
        <w:rPr>
          <w:rFonts w:ascii="Arial" w:hAnsi="Arial" w:cs="Arial"/>
        </w:rPr>
      </w:pPr>
      <w:r w:rsidRPr="008E66CD">
        <w:rPr>
          <w:rFonts w:ascii="Arial" w:hAnsi="Arial" w:cs="Arial"/>
        </w:rPr>
        <w:t xml:space="preserve">Changes to the </w:t>
      </w:r>
      <w:r w:rsidR="00C05FC2" w:rsidRPr="008E66CD">
        <w:rPr>
          <w:rFonts w:ascii="Arial" w:hAnsi="Arial" w:cs="Arial"/>
        </w:rPr>
        <w:t>BRM Plan</w:t>
      </w:r>
      <w:r w:rsidR="00337994" w:rsidRPr="008E66CD">
        <w:rPr>
          <w:rFonts w:ascii="Arial" w:hAnsi="Arial" w:cs="Arial"/>
        </w:rPr>
        <w:t xml:space="preserve"> </w:t>
      </w:r>
      <w:r w:rsidRPr="008E66CD">
        <w:rPr>
          <w:rFonts w:ascii="Arial" w:hAnsi="Arial" w:cs="Arial"/>
        </w:rPr>
        <w:t>area, organisational responsibilities or legislation;</w:t>
      </w:r>
    </w:p>
    <w:p w:rsidR="00794C8A" w:rsidRPr="008E66CD" w:rsidRDefault="005B73E9" w:rsidP="00794C8A">
      <w:pPr>
        <w:pStyle w:val="ListParagraph"/>
        <w:numPr>
          <w:ilvl w:val="0"/>
          <w:numId w:val="38"/>
        </w:numPr>
        <w:jc w:val="both"/>
        <w:rPr>
          <w:rFonts w:ascii="Arial" w:hAnsi="Arial" w:cs="Arial"/>
        </w:rPr>
      </w:pPr>
      <w:r w:rsidRPr="008E66CD">
        <w:rPr>
          <w:rFonts w:ascii="Arial" w:hAnsi="Arial" w:cs="Arial"/>
        </w:rPr>
        <w:t>C</w:t>
      </w:r>
      <w:r w:rsidR="00794C8A" w:rsidRPr="008E66CD">
        <w:rPr>
          <w:rFonts w:ascii="Arial" w:hAnsi="Arial" w:cs="Arial"/>
        </w:rPr>
        <w:t>hanges to the</w:t>
      </w:r>
      <w:r w:rsidR="009F0E7A" w:rsidRPr="008E66CD">
        <w:rPr>
          <w:rFonts w:ascii="Arial" w:hAnsi="Arial" w:cs="Arial"/>
        </w:rPr>
        <w:t xml:space="preserve"> bushfire</w:t>
      </w:r>
      <w:r w:rsidR="00972CA0" w:rsidRPr="008E66CD">
        <w:rPr>
          <w:rFonts w:ascii="Arial" w:hAnsi="Arial" w:cs="Arial"/>
        </w:rPr>
        <w:t xml:space="preserve"> risk profile of</w:t>
      </w:r>
      <w:r w:rsidR="00794C8A" w:rsidRPr="008E66CD">
        <w:rPr>
          <w:rFonts w:ascii="Arial" w:hAnsi="Arial" w:cs="Arial"/>
        </w:rPr>
        <w:t xml:space="preserve"> the area; or</w:t>
      </w:r>
    </w:p>
    <w:p w:rsidR="00794C8A" w:rsidRPr="008E66CD" w:rsidRDefault="00794C8A" w:rsidP="00794C8A">
      <w:pPr>
        <w:pStyle w:val="ListParagraph"/>
        <w:numPr>
          <w:ilvl w:val="0"/>
          <w:numId w:val="38"/>
        </w:numPr>
        <w:jc w:val="both"/>
        <w:rPr>
          <w:rFonts w:ascii="Arial" w:hAnsi="Arial" w:cs="Arial"/>
        </w:rPr>
      </w:pPr>
      <w:r w:rsidRPr="008E66CD">
        <w:rPr>
          <w:rFonts w:ascii="Arial" w:hAnsi="Arial" w:cs="Arial"/>
        </w:rPr>
        <w:t>Following a major fire event.</w:t>
      </w:r>
    </w:p>
    <w:p w:rsidR="00794C8A" w:rsidRPr="008E66CD" w:rsidRDefault="00FB1566" w:rsidP="00794C8A">
      <w:pPr>
        <w:pStyle w:val="Heading2"/>
        <w:rPr>
          <w:rFonts w:ascii="Arial" w:hAnsi="Arial" w:cs="Arial"/>
        </w:rPr>
      </w:pPr>
      <w:bookmarkStart w:id="44" w:name="_Toc483571067"/>
      <w:r w:rsidRPr="008E66CD">
        <w:rPr>
          <w:rFonts w:ascii="Arial" w:hAnsi="Arial" w:cs="Arial"/>
        </w:rPr>
        <w:t>7</w:t>
      </w:r>
      <w:r w:rsidR="00794C8A" w:rsidRPr="008E66CD">
        <w:rPr>
          <w:rFonts w:ascii="Arial" w:hAnsi="Arial" w:cs="Arial"/>
        </w:rPr>
        <w:t>.2</w:t>
      </w:r>
      <w:r w:rsidR="00794C8A" w:rsidRPr="008E66CD">
        <w:rPr>
          <w:rFonts w:ascii="Arial" w:hAnsi="Arial" w:cs="Arial"/>
        </w:rPr>
        <w:tab/>
        <w:t>Monitoring</w:t>
      </w:r>
      <w:bookmarkEnd w:id="44"/>
    </w:p>
    <w:p w:rsidR="00794C8A" w:rsidRPr="008E66CD" w:rsidRDefault="00794C8A" w:rsidP="00794C8A">
      <w:pPr>
        <w:jc w:val="both"/>
        <w:rPr>
          <w:rFonts w:ascii="Arial" w:hAnsi="Arial" w:cs="Arial"/>
        </w:rPr>
      </w:pPr>
      <w:r w:rsidRPr="008E66CD">
        <w:rPr>
          <w:rFonts w:ascii="Arial" w:hAnsi="Arial" w:cs="Arial"/>
        </w:rPr>
        <w:t xml:space="preserve">BRMS will be used to monitor the risk ratings for each asset identified in the </w:t>
      </w:r>
      <w:r w:rsidR="00C05FC2" w:rsidRPr="008E66CD">
        <w:rPr>
          <w:rFonts w:ascii="Arial" w:hAnsi="Arial" w:cs="Arial"/>
        </w:rPr>
        <w:t>BRM Plan</w:t>
      </w:r>
      <w:r w:rsidR="00337994" w:rsidRPr="008E66CD">
        <w:rPr>
          <w:rFonts w:ascii="Arial" w:hAnsi="Arial" w:cs="Arial"/>
        </w:rPr>
        <w:t xml:space="preserve"> </w:t>
      </w:r>
      <w:r w:rsidRPr="008E66CD">
        <w:rPr>
          <w:rFonts w:ascii="Arial" w:hAnsi="Arial" w:cs="Arial"/>
        </w:rPr>
        <w:t xml:space="preserve">and record the treatments implemented.  Risk ratings are reviewed on a regular basis.  New assets will be added to the </w:t>
      </w:r>
      <w:r w:rsidRPr="008E66CD">
        <w:rPr>
          <w:rFonts w:ascii="Arial" w:hAnsi="Arial" w:cs="Arial"/>
          <w:i/>
        </w:rPr>
        <w:t>Asset Risk Register</w:t>
      </w:r>
      <w:r w:rsidRPr="008E66CD">
        <w:rPr>
          <w:rFonts w:ascii="Arial" w:hAnsi="Arial" w:cs="Arial"/>
        </w:rPr>
        <w:t xml:space="preserve"> when they are identified.</w:t>
      </w:r>
    </w:p>
    <w:p w:rsidR="00794C8A" w:rsidRPr="008E66CD" w:rsidRDefault="00FB1566" w:rsidP="00794C8A">
      <w:pPr>
        <w:pStyle w:val="Heading2"/>
        <w:rPr>
          <w:rFonts w:ascii="Arial" w:hAnsi="Arial" w:cs="Arial"/>
        </w:rPr>
      </w:pPr>
      <w:bookmarkStart w:id="45" w:name="_Toc483571068"/>
      <w:r w:rsidRPr="008E66CD">
        <w:rPr>
          <w:rFonts w:ascii="Arial" w:hAnsi="Arial" w:cs="Arial"/>
        </w:rPr>
        <w:t>7</w:t>
      </w:r>
      <w:r w:rsidR="00794C8A" w:rsidRPr="008E66CD">
        <w:rPr>
          <w:rFonts w:ascii="Arial" w:hAnsi="Arial" w:cs="Arial"/>
        </w:rPr>
        <w:t>.3</w:t>
      </w:r>
      <w:r w:rsidR="00794C8A" w:rsidRPr="008E66CD">
        <w:rPr>
          <w:rFonts w:ascii="Arial" w:hAnsi="Arial" w:cs="Arial"/>
        </w:rPr>
        <w:tab/>
        <w:t>Reporting</w:t>
      </w:r>
      <w:bookmarkEnd w:id="45"/>
    </w:p>
    <w:p w:rsidR="00794C8A" w:rsidRPr="008E66CD" w:rsidRDefault="00794C8A" w:rsidP="00794C8A">
      <w:pPr>
        <w:jc w:val="both"/>
        <w:rPr>
          <w:rFonts w:ascii="Arial" w:hAnsi="Arial" w:cs="Arial"/>
        </w:rPr>
      </w:pPr>
      <w:r w:rsidRPr="008E66CD">
        <w:rPr>
          <w:rFonts w:ascii="Arial" w:hAnsi="Arial" w:cs="Arial"/>
        </w:rPr>
        <w:t xml:space="preserve">The </w:t>
      </w:r>
      <w:r w:rsidR="002B6131" w:rsidRPr="008E66CD">
        <w:rPr>
          <w:rFonts w:ascii="Arial" w:hAnsi="Arial" w:cs="Arial"/>
        </w:rPr>
        <w:t>City of Karratha</w:t>
      </w:r>
      <w:r w:rsidRPr="008E66CD">
        <w:rPr>
          <w:rFonts w:ascii="Arial" w:hAnsi="Arial" w:cs="Arial"/>
        </w:rPr>
        <w:t xml:space="preserve"> will submit an annual report to</w:t>
      </w:r>
      <w:r w:rsidR="00881A1E" w:rsidRPr="008E66CD">
        <w:rPr>
          <w:rFonts w:ascii="Arial" w:hAnsi="Arial" w:cs="Arial"/>
        </w:rPr>
        <w:t xml:space="preserve"> OBRM</w:t>
      </w:r>
      <w:r w:rsidRPr="008E66CD">
        <w:rPr>
          <w:rFonts w:ascii="Arial" w:hAnsi="Arial" w:cs="Arial"/>
        </w:rPr>
        <w:t xml:space="preserve"> each year summarising progress made towards implementation of the </w:t>
      </w:r>
      <w:r w:rsidR="00C05FC2" w:rsidRPr="008E66CD">
        <w:rPr>
          <w:rFonts w:ascii="Arial" w:hAnsi="Arial" w:cs="Arial"/>
        </w:rPr>
        <w:t>BRM Plan</w:t>
      </w:r>
      <w:r w:rsidRPr="008E66CD">
        <w:rPr>
          <w:rFonts w:ascii="Arial" w:hAnsi="Arial" w:cs="Arial"/>
        </w:rPr>
        <w:t xml:space="preserve">. </w:t>
      </w:r>
      <w:r w:rsidR="00307F61" w:rsidRPr="008E66CD">
        <w:rPr>
          <w:rFonts w:ascii="Arial" w:hAnsi="Arial" w:cs="Arial"/>
        </w:rPr>
        <w:t>As per Communications plan an annual report will also be supplied to Council with a major review being conducted every 5 years.</w:t>
      </w:r>
    </w:p>
    <w:p w:rsidR="00794C8A" w:rsidRPr="008E66CD" w:rsidRDefault="00794C8A" w:rsidP="00794C8A">
      <w:pPr>
        <w:rPr>
          <w:rFonts w:ascii="Arial" w:hAnsi="Arial" w:cs="Arial"/>
        </w:rPr>
      </w:pPr>
      <w:r w:rsidRPr="008E66CD">
        <w:rPr>
          <w:rFonts w:ascii="Arial" w:hAnsi="Arial" w:cs="Arial"/>
        </w:rPr>
        <w:br w:type="page"/>
      </w:r>
    </w:p>
    <w:p w:rsidR="00794C8A" w:rsidRPr="008E66CD" w:rsidRDefault="00FB1566" w:rsidP="00D14C4B">
      <w:pPr>
        <w:pStyle w:val="Heading1"/>
        <w:rPr>
          <w:rFonts w:ascii="Arial" w:hAnsi="Arial" w:cs="Arial"/>
        </w:rPr>
      </w:pPr>
      <w:bookmarkStart w:id="46" w:name="_Toc483571069"/>
      <w:r w:rsidRPr="008E66CD">
        <w:rPr>
          <w:rFonts w:ascii="Arial" w:hAnsi="Arial" w:cs="Arial"/>
        </w:rPr>
        <w:lastRenderedPageBreak/>
        <w:t>8</w:t>
      </w:r>
      <w:r w:rsidR="00E668F0" w:rsidRPr="008E66CD">
        <w:rPr>
          <w:rFonts w:ascii="Arial" w:hAnsi="Arial" w:cs="Arial"/>
        </w:rPr>
        <w:t>.</w:t>
      </w:r>
      <w:r w:rsidR="00E668F0" w:rsidRPr="008E66CD">
        <w:rPr>
          <w:rFonts w:ascii="Arial" w:hAnsi="Arial" w:cs="Arial"/>
        </w:rPr>
        <w:tab/>
      </w:r>
      <w:r w:rsidR="00794C8A" w:rsidRPr="008E66CD">
        <w:rPr>
          <w:rFonts w:ascii="Arial" w:hAnsi="Arial" w:cs="Arial"/>
        </w:rPr>
        <w:t>Glossary</w:t>
      </w:r>
      <w:bookmarkEnd w:id="46"/>
    </w:p>
    <w:tbl>
      <w:tblPr>
        <w:tblW w:w="9180" w:type="dxa"/>
        <w:tblLook w:val="04A0" w:firstRow="1" w:lastRow="0" w:firstColumn="1" w:lastColumn="0" w:noHBand="0" w:noVBand="1"/>
      </w:tblPr>
      <w:tblGrid>
        <w:gridCol w:w="2093"/>
        <w:gridCol w:w="7087"/>
      </w:tblGrid>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Asset</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A term used to describe anything of value that may be adversely impacted by bushfire.  This may include residential houses, infrastructure, commercial, agriculture, industry, environmental, cultural and heritage sites.</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Asset Category</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There are four categories that classify the type of asset – Human Settlement, Economic, Environmental and Cultural</w:t>
            </w:r>
            <w:r w:rsidR="003D3CD1" w:rsidRPr="008E66CD">
              <w:rPr>
                <w:rFonts w:ascii="Arial" w:hAnsi="Arial" w:cs="Arial"/>
              </w:rPr>
              <w:t>.</w:t>
            </w:r>
            <w:r w:rsidRPr="008E66CD">
              <w:rPr>
                <w:rFonts w:ascii="Arial" w:hAnsi="Arial" w:cs="Arial"/>
              </w:rPr>
              <w:t xml:space="preserve">  </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Asset Owner</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The owner, occupier or custodian of the asset itself. Note: this may differ from the owner of the land the asset is located on</w:t>
            </w:r>
            <w:r w:rsidR="003D3CD1" w:rsidRPr="008E66CD">
              <w:rPr>
                <w:rFonts w:ascii="Arial" w:hAnsi="Arial" w:cs="Arial"/>
              </w:rPr>
              <w:t>,</w:t>
            </w:r>
            <w:r w:rsidRPr="008E66CD">
              <w:rPr>
                <w:rFonts w:ascii="Arial" w:hAnsi="Arial" w:cs="Arial"/>
              </w:rPr>
              <w:t xml:space="preserve"> for example</w:t>
            </w:r>
            <w:r w:rsidR="003D3CD1" w:rsidRPr="008E66CD">
              <w:rPr>
                <w:rFonts w:ascii="Arial" w:hAnsi="Arial" w:cs="Arial"/>
              </w:rPr>
              <w:t xml:space="preserve"> </w:t>
            </w:r>
            <w:r w:rsidRPr="008E66CD">
              <w:rPr>
                <w:rFonts w:ascii="Arial" w:hAnsi="Arial" w:cs="Arial"/>
              </w:rPr>
              <w:t>a communication tower located on leased land or private property.</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Asset Register</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A component within the Bushfire Risk Management System used to record the details of assets identified in the Bushfire Risk Management Plan.</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 xml:space="preserve">Asset Risk Register </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A report produced within the Bushfire Risk Management System that details the consequence, likelihood, risk rating and treatment priority for each asset identified in the Bushfire Risk Management Plan.</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Bushfire</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Unplanned vegetation fire.  A generic term which includes grass fires, forest fires and scrub fires both with and without a suppression objective.</w:t>
            </w:r>
            <w:r w:rsidRPr="008E66CD">
              <w:rPr>
                <w:rStyle w:val="FootnoteReference"/>
                <w:rFonts w:ascii="Arial" w:hAnsi="Arial" w:cs="Arial"/>
              </w:rPr>
              <w:footnoteReference w:id="2"/>
            </w:r>
          </w:p>
        </w:tc>
      </w:tr>
      <w:tr w:rsidR="003029BE" w:rsidRPr="008E66CD" w:rsidTr="00794C8A">
        <w:tc>
          <w:tcPr>
            <w:tcW w:w="2093" w:type="dxa"/>
          </w:tcPr>
          <w:p w:rsidR="003029BE" w:rsidRPr="008E66CD" w:rsidRDefault="008829B9">
            <w:pPr>
              <w:spacing w:before="120"/>
              <w:jc w:val="both"/>
              <w:rPr>
                <w:rFonts w:ascii="Arial" w:hAnsi="Arial" w:cs="Arial"/>
                <w:b/>
              </w:rPr>
            </w:pPr>
            <w:r w:rsidRPr="008E66CD">
              <w:rPr>
                <w:rFonts w:ascii="Arial" w:hAnsi="Arial" w:cs="Arial"/>
                <w:b/>
              </w:rPr>
              <w:t>Bushfire Management Plan</w:t>
            </w:r>
          </w:p>
        </w:tc>
        <w:tc>
          <w:tcPr>
            <w:tcW w:w="7087" w:type="dxa"/>
          </w:tcPr>
          <w:p w:rsidR="003029BE" w:rsidRPr="008E66CD" w:rsidRDefault="008829B9">
            <w:pPr>
              <w:spacing w:before="120"/>
              <w:jc w:val="both"/>
              <w:rPr>
                <w:rFonts w:ascii="Arial" w:hAnsi="Arial" w:cs="Arial"/>
              </w:rPr>
            </w:pPr>
            <w:r w:rsidRPr="008E66CD">
              <w:rPr>
                <w:rFonts w:ascii="Arial" w:hAnsi="Arial" w:cs="Arial"/>
              </w:rPr>
              <w:t>A document that sets out short, medium and long term bushfire risk management strategies for the life of a development.</w:t>
            </w:r>
            <w:r w:rsidRPr="008E66CD">
              <w:rPr>
                <w:rStyle w:val="FootnoteReference"/>
                <w:rFonts w:ascii="Arial" w:hAnsi="Arial" w:cs="Arial"/>
              </w:rPr>
              <w:footnoteReference w:id="3"/>
            </w:r>
          </w:p>
        </w:tc>
      </w:tr>
      <w:tr w:rsidR="00794C8A" w:rsidRPr="008E66CD" w:rsidTr="00794C8A">
        <w:tc>
          <w:tcPr>
            <w:tcW w:w="2093" w:type="dxa"/>
            <w:hideMark/>
          </w:tcPr>
          <w:p w:rsidR="00794C8A" w:rsidRPr="008E66CD" w:rsidRDefault="00794C8A">
            <w:pPr>
              <w:spacing w:before="120"/>
              <w:rPr>
                <w:rFonts w:ascii="Arial" w:hAnsi="Arial" w:cs="Arial"/>
                <w:b/>
              </w:rPr>
            </w:pPr>
            <w:r w:rsidRPr="008E66CD">
              <w:rPr>
                <w:rFonts w:ascii="Arial" w:hAnsi="Arial" w:cs="Arial"/>
                <w:b/>
              </w:rPr>
              <w:t>Bushfire risk management</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 xml:space="preserve">A systematic process to coordinate, direct and control activities relating to </w:t>
            </w:r>
            <w:r w:rsidR="004B2DCC" w:rsidRPr="008E66CD">
              <w:rPr>
                <w:rFonts w:ascii="Arial" w:hAnsi="Arial" w:cs="Arial"/>
              </w:rPr>
              <w:t>bushfire risk</w:t>
            </w:r>
            <w:r w:rsidRPr="008E66CD">
              <w:rPr>
                <w:rFonts w:ascii="Arial" w:hAnsi="Arial" w:cs="Arial"/>
              </w:rPr>
              <w:t xml:space="preserve"> with the aim of limiting the adverse effects of bushfire on the community.</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Bushfire Threat</w:t>
            </w:r>
          </w:p>
        </w:tc>
        <w:tc>
          <w:tcPr>
            <w:tcW w:w="7087" w:type="dxa"/>
            <w:hideMark/>
          </w:tcPr>
          <w:p w:rsidR="00794C8A" w:rsidRPr="008E66CD" w:rsidRDefault="00794C8A" w:rsidP="003029BE">
            <w:pPr>
              <w:spacing w:before="120"/>
              <w:jc w:val="both"/>
              <w:rPr>
                <w:rFonts w:ascii="Arial" w:hAnsi="Arial" w:cs="Arial"/>
              </w:rPr>
            </w:pPr>
            <w:r w:rsidRPr="008E66CD">
              <w:rPr>
                <w:rFonts w:ascii="Arial" w:hAnsi="Arial" w:cs="Arial"/>
              </w:rPr>
              <w:t>The threat posed by the hazard vegetation</w:t>
            </w:r>
            <w:r w:rsidR="003029BE" w:rsidRPr="008E66CD">
              <w:rPr>
                <w:rFonts w:ascii="Arial" w:hAnsi="Arial" w:cs="Arial"/>
              </w:rPr>
              <w:t>, b</w:t>
            </w:r>
            <w:r w:rsidRPr="008E66CD">
              <w:rPr>
                <w:rFonts w:ascii="Arial" w:hAnsi="Arial" w:cs="Arial"/>
              </w:rPr>
              <w:t>ased on the vegetation category, slope and separation distance.</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Consequence</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The outcome or impact of a bushfire event.</w:t>
            </w:r>
          </w:p>
        </w:tc>
      </w:tr>
      <w:tr w:rsidR="003029BE" w:rsidRPr="008E66CD" w:rsidTr="00794C8A">
        <w:tc>
          <w:tcPr>
            <w:tcW w:w="2093" w:type="dxa"/>
          </w:tcPr>
          <w:p w:rsidR="003029BE" w:rsidRPr="008E66CD" w:rsidRDefault="008829B9">
            <w:pPr>
              <w:spacing w:before="120"/>
              <w:jc w:val="both"/>
              <w:rPr>
                <w:rFonts w:ascii="Arial" w:hAnsi="Arial" w:cs="Arial"/>
                <w:b/>
              </w:rPr>
            </w:pPr>
            <w:r w:rsidRPr="008E66CD">
              <w:rPr>
                <w:rFonts w:ascii="Arial" w:hAnsi="Arial" w:cs="Arial"/>
                <w:b/>
              </w:rPr>
              <w:t>Draft Bushfire Risk Management Plan</w:t>
            </w:r>
          </w:p>
        </w:tc>
        <w:tc>
          <w:tcPr>
            <w:tcW w:w="7087" w:type="dxa"/>
          </w:tcPr>
          <w:p w:rsidR="003029BE" w:rsidRPr="008E66CD" w:rsidRDefault="008829B9" w:rsidP="00834D0D">
            <w:pPr>
              <w:spacing w:before="120"/>
              <w:jc w:val="both"/>
              <w:rPr>
                <w:rFonts w:ascii="Arial" w:hAnsi="Arial" w:cs="Arial"/>
              </w:rPr>
            </w:pPr>
            <w:r w:rsidRPr="008E66CD">
              <w:rPr>
                <w:rFonts w:ascii="Arial" w:hAnsi="Arial" w:cs="Arial"/>
              </w:rPr>
              <w:t xml:space="preserve">The finalised </w:t>
            </w:r>
            <w:r w:rsidR="00C92EE1" w:rsidRPr="008E66CD">
              <w:rPr>
                <w:rFonts w:ascii="Arial" w:hAnsi="Arial" w:cs="Arial"/>
              </w:rPr>
              <w:t xml:space="preserve">draft </w:t>
            </w:r>
            <w:r w:rsidR="00F030CE" w:rsidRPr="008E66CD">
              <w:rPr>
                <w:rFonts w:ascii="Arial" w:hAnsi="Arial" w:cs="Arial"/>
              </w:rPr>
              <w:t xml:space="preserve">Bushfire Risk Management </w:t>
            </w:r>
            <w:r w:rsidRPr="008E66CD">
              <w:rPr>
                <w:rFonts w:ascii="Arial" w:hAnsi="Arial" w:cs="Arial"/>
              </w:rPr>
              <w:t>Plan</w:t>
            </w:r>
            <w:r w:rsidR="00F030CE" w:rsidRPr="008E66CD">
              <w:rPr>
                <w:rFonts w:ascii="Arial" w:hAnsi="Arial" w:cs="Arial"/>
              </w:rPr>
              <w:t xml:space="preserve"> (BRM</w:t>
            </w:r>
            <w:r w:rsidR="00C05FC2" w:rsidRPr="008E66CD">
              <w:rPr>
                <w:rFonts w:ascii="Arial" w:hAnsi="Arial" w:cs="Arial"/>
              </w:rPr>
              <w:t xml:space="preserve"> </w:t>
            </w:r>
            <w:r w:rsidR="00F030CE" w:rsidRPr="008E66CD">
              <w:rPr>
                <w:rFonts w:ascii="Arial" w:hAnsi="Arial" w:cs="Arial"/>
              </w:rPr>
              <w:t>P</w:t>
            </w:r>
            <w:r w:rsidR="00C05FC2" w:rsidRPr="008E66CD">
              <w:rPr>
                <w:rFonts w:ascii="Arial" w:hAnsi="Arial" w:cs="Arial"/>
              </w:rPr>
              <w:t>lan</w:t>
            </w:r>
            <w:r w:rsidR="00F030CE" w:rsidRPr="008E66CD">
              <w:rPr>
                <w:rFonts w:ascii="Arial" w:hAnsi="Arial" w:cs="Arial"/>
              </w:rPr>
              <w:t>)</w:t>
            </w:r>
            <w:r w:rsidRPr="008E66CD">
              <w:rPr>
                <w:rFonts w:ascii="Arial" w:hAnsi="Arial" w:cs="Arial"/>
              </w:rPr>
              <w:t xml:space="preserve"> is submitted to the OBRM for review. Once </w:t>
            </w:r>
            <w:r w:rsidR="00C92EE1" w:rsidRPr="008E66CD">
              <w:rPr>
                <w:rFonts w:ascii="Arial" w:hAnsi="Arial" w:cs="Arial"/>
              </w:rPr>
              <w:t xml:space="preserve">the </w:t>
            </w:r>
            <w:r w:rsidRPr="008E66CD">
              <w:rPr>
                <w:rFonts w:ascii="Arial" w:hAnsi="Arial" w:cs="Arial"/>
              </w:rPr>
              <w:t xml:space="preserve">OBRM review is complete, the </w:t>
            </w:r>
            <w:r w:rsidR="00C05FC2" w:rsidRPr="008E66CD">
              <w:rPr>
                <w:rFonts w:ascii="Arial" w:hAnsi="Arial" w:cs="Arial"/>
              </w:rPr>
              <w:t xml:space="preserve">BRM </w:t>
            </w:r>
            <w:r w:rsidRPr="008E66CD">
              <w:rPr>
                <w:rFonts w:ascii="Arial" w:hAnsi="Arial" w:cs="Arial"/>
              </w:rPr>
              <w:t>Plan is called the ‘Final BRM</w:t>
            </w:r>
            <w:r w:rsidR="00C05FC2" w:rsidRPr="008E66CD">
              <w:rPr>
                <w:rFonts w:ascii="Arial" w:hAnsi="Arial" w:cs="Arial"/>
              </w:rPr>
              <w:t xml:space="preserve"> </w:t>
            </w:r>
            <w:r w:rsidRPr="008E66CD">
              <w:rPr>
                <w:rFonts w:ascii="Arial" w:hAnsi="Arial" w:cs="Arial"/>
              </w:rPr>
              <w:t>P</w:t>
            </w:r>
            <w:r w:rsidR="00C05FC2" w:rsidRPr="008E66CD">
              <w:rPr>
                <w:rFonts w:ascii="Arial" w:hAnsi="Arial" w:cs="Arial"/>
              </w:rPr>
              <w:t>lan</w:t>
            </w:r>
            <w:r w:rsidRPr="008E66CD">
              <w:rPr>
                <w:rFonts w:ascii="Arial" w:hAnsi="Arial" w:cs="Arial"/>
              </w:rPr>
              <w:t>’ and can be progressed to local</w:t>
            </w:r>
            <w:r w:rsidR="008F552B" w:rsidRPr="008E66CD">
              <w:rPr>
                <w:rFonts w:ascii="Arial" w:hAnsi="Arial" w:cs="Arial"/>
              </w:rPr>
              <w:t xml:space="preserve"> government council for endorsement</w:t>
            </w:r>
            <w:r w:rsidRPr="008E66CD">
              <w:rPr>
                <w:rFonts w:ascii="Arial" w:hAnsi="Arial" w:cs="Arial"/>
              </w:rPr>
              <w:t xml:space="preserve">. </w:t>
            </w:r>
          </w:p>
        </w:tc>
      </w:tr>
      <w:tr w:rsidR="00794C8A" w:rsidRPr="008E66CD" w:rsidTr="00794C8A">
        <w:tc>
          <w:tcPr>
            <w:tcW w:w="2093" w:type="dxa"/>
            <w:hideMark/>
          </w:tcPr>
          <w:p w:rsidR="00794C8A" w:rsidRPr="008E66CD" w:rsidRDefault="00794C8A">
            <w:pPr>
              <w:spacing w:before="120"/>
              <w:rPr>
                <w:rFonts w:ascii="Arial" w:hAnsi="Arial" w:cs="Arial"/>
                <w:b/>
              </w:rPr>
            </w:pPr>
            <w:r w:rsidRPr="008E66CD">
              <w:rPr>
                <w:rFonts w:ascii="Arial" w:hAnsi="Arial" w:cs="Arial"/>
                <w:b/>
              </w:rPr>
              <w:lastRenderedPageBreak/>
              <w:t>Emergency Risk Management Plan</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 xml:space="preserve">A document (developed under </w:t>
            </w:r>
            <w:r w:rsidRPr="008E66CD">
              <w:rPr>
                <w:rFonts w:ascii="Arial" w:hAnsi="Arial" w:cs="Arial"/>
                <w:i/>
              </w:rPr>
              <w:t>State Emergency Management Policy 2.9</w:t>
            </w:r>
            <w:r w:rsidRPr="008E66CD">
              <w:rPr>
                <w:rFonts w:ascii="Arial" w:hAnsi="Arial" w:cs="Arial"/>
              </w:rPr>
              <w:t xml:space="preserve">) that describes how an organisation(s) intends to undertake the activities of emergency risk management based on minimising risk.  These plans help inform the ongoing development of Local Emergency Management Arrangements (LEMA) and </w:t>
            </w:r>
            <w:proofErr w:type="spellStart"/>
            <w:r w:rsidRPr="008E66CD">
              <w:rPr>
                <w:rFonts w:ascii="Arial" w:hAnsi="Arial" w:cs="Arial"/>
              </w:rPr>
              <w:t>Westplans</w:t>
            </w:r>
            <w:proofErr w:type="spellEnd"/>
            <w:r w:rsidRPr="008E66CD">
              <w:rPr>
                <w:rFonts w:ascii="Arial" w:hAnsi="Arial" w:cs="Arial"/>
              </w:rPr>
              <w:t>.</w:t>
            </w:r>
          </w:p>
        </w:tc>
      </w:tr>
      <w:tr w:rsidR="00794C8A" w:rsidRPr="008E66CD" w:rsidTr="00794C8A">
        <w:tc>
          <w:tcPr>
            <w:tcW w:w="2093" w:type="dxa"/>
            <w:hideMark/>
          </w:tcPr>
          <w:p w:rsidR="00794C8A" w:rsidRPr="008E66CD" w:rsidRDefault="00794C8A">
            <w:pPr>
              <w:spacing w:before="120"/>
              <w:rPr>
                <w:rFonts w:ascii="Arial" w:hAnsi="Arial" w:cs="Arial"/>
                <w:b/>
              </w:rPr>
            </w:pPr>
            <w:r w:rsidRPr="008E66CD">
              <w:rPr>
                <w:rFonts w:ascii="Arial" w:hAnsi="Arial" w:cs="Arial"/>
                <w:b/>
              </w:rPr>
              <w:t>Geographic Information System (GIS)</w:t>
            </w:r>
          </w:p>
        </w:tc>
        <w:tc>
          <w:tcPr>
            <w:tcW w:w="7087" w:type="dxa"/>
            <w:hideMark/>
          </w:tcPr>
          <w:p w:rsidR="00794C8A" w:rsidRPr="008E66CD" w:rsidRDefault="00794C8A">
            <w:pPr>
              <w:spacing w:before="120"/>
              <w:jc w:val="both"/>
              <w:rPr>
                <w:rFonts w:ascii="Arial" w:hAnsi="Arial" w:cs="Arial"/>
                <w:lang w:eastAsia="en-US"/>
              </w:rPr>
            </w:pPr>
            <w:r w:rsidRPr="008E66CD">
              <w:rPr>
                <w:rFonts w:ascii="Arial" w:hAnsi="Arial" w:cs="Arial"/>
              </w:rPr>
              <w:t>A data base technology, linking any aspect of land-related information to its precise geographic location.</w:t>
            </w:r>
            <w:r w:rsidRPr="008E66CD">
              <w:rPr>
                <w:rStyle w:val="FootnoteReference"/>
                <w:rFonts w:ascii="Arial" w:hAnsi="Arial" w:cs="Arial"/>
              </w:rPr>
              <w:footnoteReference w:id="4"/>
            </w:r>
          </w:p>
        </w:tc>
      </w:tr>
      <w:tr w:rsidR="00794C8A" w:rsidRPr="008E66CD" w:rsidTr="00794C8A">
        <w:tc>
          <w:tcPr>
            <w:tcW w:w="2093" w:type="dxa"/>
            <w:hideMark/>
          </w:tcPr>
          <w:p w:rsidR="00794C8A" w:rsidRPr="008E66CD" w:rsidRDefault="00794C8A">
            <w:pPr>
              <w:spacing w:before="120"/>
              <w:rPr>
                <w:rFonts w:ascii="Arial" w:hAnsi="Arial" w:cs="Arial"/>
                <w:b/>
              </w:rPr>
            </w:pPr>
            <w:r w:rsidRPr="008E66CD">
              <w:rPr>
                <w:rFonts w:ascii="Arial" w:hAnsi="Arial" w:cs="Arial"/>
                <w:b/>
              </w:rPr>
              <w:t>Geographic Information System (GIS) Map</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 xml:space="preserve">The mapping component of the Bushfire Risk Management System. Assets, treatments and other associated information is spatially identified, displayed and recorded within the GIS Map.  </w:t>
            </w:r>
          </w:p>
        </w:tc>
      </w:tr>
      <w:tr w:rsidR="00794C8A" w:rsidRPr="008E66CD" w:rsidTr="00794C8A">
        <w:tc>
          <w:tcPr>
            <w:tcW w:w="2093" w:type="dxa"/>
            <w:hideMark/>
          </w:tcPr>
          <w:p w:rsidR="00794C8A" w:rsidRPr="008E66CD" w:rsidRDefault="00794C8A">
            <w:pPr>
              <w:spacing w:before="120"/>
              <w:rPr>
                <w:rFonts w:ascii="Arial" w:hAnsi="Arial" w:cs="Arial"/>
                <w:b/>
              </w:rPr>
            </w:pPr>
            <w:r w:rsidRPr="008E66CD">
              <w:rPr>
                <w:rFonts w:ascii="Arial" w:hAnsi="Arial" w:cs="Arial"/>
                <w:b/>
              </w:rPr>
              <w:t>Land Owner</w:t>
            </w:r>
          </w:p>
        </w:tc>
        <w:tc>
          <w:tcPr>
            <w:tcW w:w="7087" w:type="dxa"/>
            <w:hideMark/>
          </w:tcPr>
          <w:p w:rsidR="00794C8A" w:rsidRPr="008E66CD" w:rsidRDefault="00794C8A">
            <w:pPr>
              <w:spacing w:before="120"/>
              <w:jc w:val="both"/>
              <w:rPr>
                <w:rFonts w:ascii="Arial" w:hAnsi="Arial" w:cs="Arial"/>
                <w:lang w:eastAsia="en-US"/>
              </w:rPr>
            </w:pPr>
            <w:r w:rsidRPr="008E66CD">
              <w:rPr>
                <w:rFonts w:ascii="Arial" w:hAnsi="Arial" w:cs="Arial"/>
                <w:lang w:eastAsia="en-US"/>
              </w:rPr>
              <w:t xml:space="preserve">The owner of the land, as listed on the Certificate of Title; or leaser under a registered lease agreement; or other entity that has a vested responsibility to manage the land.  </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Likelihood</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The chance of something occurring.  In this instance, the chance of a bushfire igniting, spreading and reaching the asset.</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Locality</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The officially recognised boundaries of suburbs (in cities and larger towns) and localities (outside cities and larger towns).</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Planning Area</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A geographic area determine by the local government which is used to provide a suitable scale for risk assessment and stakeholder engagement.</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Priority</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See Treatment Priority.</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Recovery Cost</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The capacity of an asset to recover from the impacts of a bushfire.</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Responsible Person</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 xml:space="preserve">The person responsible for planning, coordinating, implementing, evaluating and reporting on a risk treatment.  </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Risk acceptance</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The informed decision to accept a risk, based on the knowledge gained during the risk assessment process.</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Risk analysis</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The application of consequence and likelihood to an event in order to determine the level of risk.</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Risk assessment</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The systematic process of identifying, analysing and evaluating risk.</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Risk evaluation</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The process of comparing the outcomes of risk analysis to the risk criteria in order to determine whether a risk is acceptable or tolerable.</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lastRenderedPageBreak/>
              <w:t>Risk identification</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The process of recognising, identifying and describing risks.</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Risk Manager</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The organisation or individual responsible for managing a risk identified in the Bushfire Risk Management Plan; including review, monitoring and reporting.</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Risk Register</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A component within the Bushfire Risk Management System used to record, review and monitor risk assessments and treatments associated with assets recorded in the Bushfire Risk Management Plan.</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Risk treatment</w:t>
            </w:r>
          </w:p>
        </w:tc>
        <w:tc>
          <w:tcPr>
            <w:tcW w:w="7087" w:type="dxa"/>
            <w:hideMark/>
          </w:tcPr>
          <w:p w:rsidR="00794C8A" w:rsidRPr="008E66CD" w:rsidRDefault="00794C8A">
            <w:pPr>
              <w:spacing w:before="120"/>
              <w:jc w:val="both"/>
              <w:rPr>
                <w:rFonts w:ascii="Arial" w:hAnsi="Arial" w:cs="Arial"/>
                <w:b/>
              </w:rPr>
            </w:pPr>
            <w:r w:rsidRPr="008E66CD">
              <w:rPr>
                <w:rFonts w:ascii="Arial" w:hAnsi="Arial" w:cs="Arial"/>
              </w:rPr>
              <w:t>A process to select and implement appropriate measures undertaken to modify risk.</w:t>
            </w:r>
          </w:p>
        </w:tc>
      </w:tr>
      <w:tr w:rsidR="00794C8A" w:rsidRPr="008E66CD" w:rsidTr="00794C8A">
        <w:tc>
          <w:tcPr>
            <w:tcW w:w="2093" w:type="dxa"/>
            <w:hideMark/>
          </w:tcPr>
          <w:p w:rsidR="00794C8A" w:rsidRPr="008E66CD" w:rsidRDefault="00794C8A">
            <w:pPr>
              <w:spacing w:before="120"/>
              <w:rPr>
                <w:rFonts w:ascii="Arial" w:hAnsi="Arial" w:cs="Arial"/>
                <w:b/>
              </w:rPr>
            </w:pPr>
            <w:r w:rsidRPr="008E66CD">
              <w:rPr>
                <w:rFonts w:ascii="Arial" w:hAnsi="Arial" w:cs="Arial"/>
                <w:b/>
              </w:rPr>
              <w:t>Rural</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Any area where in residences and other developments are scattered and intermingled with forest, range, or farm land and native vegetation or cultivated crops.</w:t>
            </w:r>
            <w:r w:rsidRPr="008E66CD">
              <w:rPr>
                <w:rStyle w:val="FootnoteReference"/>
                <w:rFonts w:ascii="Arial" w:hAnsi="Arial" w:cs="Arial"/>
              </w:rPr>
              <w:footnoteReference w:id="5"/>
            </w:r>
          </w:p>
        </w:tc>
      </w:tr>
      <w:tr w:rsidR="00794C8A" w:rsidRPr="008E66CD" w:rsidTr="00794C8A">
        <w:tc>
          <w:tcPr>
            <w:tcW w:w="2093" w:type="dxa"/>
            <w:hideMark/>
          </w:tcPr>
          <w:p w:rsidR="00794C8A" w:rsidRPr="008E66CD" w:rsidRDefault="00794C8A">
            <w:pPr>
              <w:spacing w:before="120"/>
              <w:rPr>
                <w:rFonts w:ascii="Arial" w:hAnsi="Arial" w:cs="Arial"/>
                <w:b/>
              </w:rPr>
            </w:pPr>
            <w:r w:rsidRPr="008E66CD">
              <w:rPr>
                <w:rFonts w:ascii="Arial" w:hAnsi="Arial" w:cs="Arial"/>
                <w:b/>
              </w:rPr>
              <w:t>Rural Urban Interface (RUI)</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The line or area where structures and other human development adjoin or overlap with undeveloped bushland.</w:t>
            </w:r>
            <w:r w:rsidRPr="008E66CD">
              <w:rPr>
                <w:rStyle w:val="FootnoteReference"/>
                <w:rFonts w:ascii="Arial" w:hAnsi="Arial" w:cs="Arial"/>
              </w:rPr>
              <w:footnoteReference w:id="6"/>
            </w:r>
            <w:r w:rsidRPr="008E66CD">
              <w:rPr>
                <w:rFonts w:ascii="Arial" w:hAnsi="Arial" w:cs="Arial"/>
              </w:rPr>
              <w:t xml:space="preserve">  </w:t>
            </w:r>
          </w:p>
        </w:tc>
      </w:tr>
      <w:tr w:rsidR="00794C8A" w:rsidRPr="008E66CD" w:rsidTr="00794C8A">
        <w:tc>
          <w:tcPr>
            <w:tcW w:w="2093" w:type="dxa"/>
            <w:hideMark/>
          </w:tcPr>
          <w:p w:rsidR="00794C8A" w:rsidRPr="008E66CD" w:rsidRDefault="00794C8A">
            <w:pPr>
              <w:spacing w:before="120"/>
              <w:rPr>
                <w:rFonts w:ascii="Arial" w:hAnsi="Arial" w:cs="Arial"/>
                <w:b/>
              </w:rPr>
            </w:pPr>
            <w:r w:rsidRPr="008E66CD">
              <w:rPr>
                <w:rFonts w:ascii="Arial" w:hAnsi="Arial" w:cs="Arial"/>
                <w:b/>
              </w:rPr>
              <w:t>Slope</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The angle of the ground’s surface measured from the horizontal.</w:t>
            </w:r>
          </w:p>
        </w:tc>
      </w:tr>
      <w:tr w:rsidR="00794C8A" w:rsidRPr="008E66CD" w:rsidTr="00794C8A">
        <w:tc>
          <w:tcPr>
            <w:tcW w:w="2093" w:type="dxa"/>
            <w:hideMark/>
          </w:tcPr>
          <w:p w:rsidR="00794C8A" w:rsidRPr="008E66CD" w:rsidRDefault="00794C8A">
            <w:pPr>
              <w:spacing w:before="120"/>
              <w:rPr>
                <w:rFonts w:ascii="Arial" w:hAnsi="Arial" w:cs="Arial"/>
                <w:b/>
              </w:rPr>
            </w:pPr>
            <w:r w:rsidRPr="008E66CD">
              <w:rPr>
                <w:rFonts w:ascii="Arial" w:hAnsi="Arial" w:cs="Arial"/>
                <w:b/>
              </w:rPr>
              <w:t>Tenure Blind</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An approach where multiple land parcels are consider as a whole, regardless of individual ownership or management arrangements.</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Treatment</w:t>
            </w:r>
          </w:p>
        </w:tc>
        <w:tc>
          <w:tcPr>
            <w:tcW w:w="7087" w:type="dxa"/>
            <w:hideMark/>
          </w:tcPr>
          <w:p w:rsidR="00794C8A" w:rsidRPr="008E66CD" w:rsidRDefault="00794C8A" w:rsidP="0033251A">
            <w:pPr>
              <w:spacing w:before="120"/>
              <w:jc w:val="both"/>
              <w:rPr>
                <w:rFonts w:ascii="Arial" w:hAnsi="Arial" w:cs="Arial"/>
              </w:rPr>
            </w:pPr>
            <w:r w:rsidRPr="008E66CD">
              <w:rPr>
                <w:rFonts w:ascii="Arial" w:hAnsi="Arial" w:cs="Arial"/>
              </w:rPr>
              <w:t>An activity undertaken to modify risk</w:t>
            </w:r>
            <w:r w:rsidR="0033251A" w:rsidRPr="008E66CD">
              <w:rPr>
                <w:rFonts w:ascii="Arial" w:hAnsi="Arial" w:cs="Arial"/>
              </w:rPr>
              <w:t xml:space="preserve">, for example </w:t>
            </w:r>
            <w:r w:rsidR="008829B9" w:rsidRPr="008E66CD">
              <w:rPr>
                <w:rFonts w:ascii="Arial" w:hAnsi="Arial" w:cs="Arial"/>
              </w:rPr>
              <w:t>a</w:t>
            </w:r>
            <w:r w:rsidRPr="008E66CD">
              <w:rPr>
                <w:rFonts w:ascii="Arial" w:hAnsi="Arial" w:cs="Arial"/>
              </w:rPr>
              <w:t xml:space="preserve"> prescribed burn.</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Treatment Objective</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The specific aim to be achieved or action to be undertaken, in order to complete the treatment.  Treatment objectives should be specific and measurable.</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Treatment Manager</w:t>
            </w:r>
          </w:p>
        </w:tc>
        <w:tc>
          <w:tcPr>
            <w:tcW w:w="7087" w:type="dxa"/>
            <w:hideMark/>
          </w:tcPr>
          <w:p w:rsidR="00794C8A" w:rsidRPr="008E66CD" w:rsidRDefault="00794C8A" w:rsidP="006D24FF">
            <w:pPr>
              <w:spacing w:before="120"/>
              <w:jc w:val="both"/>
              <w:rPr>
                <w:rFonts w:ascii="Arial" w:hAnsi="Arial" w:cs="Arial"/>
              </w:rPr>
            </w:pPr>
            <w:r w:rsidRPr="008E66CD">
              <w:rPr>
                <w:rFonts w:ascii="Arial" w:hAnsi="Arial" w:cs="Arial"/>
              </w:rPr>
              <w:t>The organisation, or individual, responsible for all aspects of a treatment listed in the Treatment Schedule of the Bushfire Risk Management Plan</w:t>
            </w:r>
            <w:r w:rsidR="008829B9" w:rsidRPr="008E66CD">
              <w:rPr>
                <w:rFonts w:ascii="Arial" w:hAnsi="Arial" w:cs="Arial"/>
              </w:rPr>
              <w:t xml:space="preserve">, </w:t>
            </w:r>
            <w:r w:rsidRPr="008E66CD">
              <w:rPr>
                <w:rFonts w:ascii="Arial" w:hAnsi="Arial" w:cs="Arial"/>
              </w:rPr>
              <w:t xml:space="preserve">including coordinating or undertaking work, monitoring, reviewing and reporting. </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Treatment Priority</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 xml:space="preserve">The order, importance or urgency for allocation of funding, resources and opportunity to treatments associated with a particular asset.  The treatment priority is based on an asset’s risk rating.  </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 xml:space="preserve">Treatment Schedule </w:t>
            </w:r>
          </w:p>
        </w:tc>
        <w:tc>
          <w:tcPr>
            <w:tcW w:w="7087" w:type="dxa"/>
            <w:hideMark/>
          </w:tcPr>
          <w:p w:rsidR="00794C8A" w:rsidRPr="008E66CD" w:rsidRDefault="00794C8A" w:rsidP="006D24FF">
            <w:pPr>
              <w:spacing w:before="120"/>
              <w:jc w:val="both"/>
              <w:rPr>
                <w:rFonts w:ascii="Arial" w:hAnsi="Arial" w:cs="Arial"/>
              </w:rPr>
            </w:pPr>
            <w:r w:rsidRPr="008E66CD">
              <w:rPr>
                <w:rFonts w:ascii="Arial" w:hAnsi="Arial" w:cs="Arial"/>
              </w:rPr>
              <w:t>A report produced within the Bushfire Risk Management System that details the treatment priority of each asset identified in the Bushfire Risk Management Plan and the treatments scheduled.</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lastRenderedPageBreak/>
              <w:t>Treatment Strategy</w:t>
            </w:r>
          </w:p>
        </w:tc>
        <w:tc>
          <w:tcPr>
            <w:tcW w:w="7087" w:type="dxa"/>
            <w:hideMark/>
          </w:tcPr>
          <w:p w:rsidR="00794C8A" w:rsidRPr="008E66CD" w:rsidRDefault="00794C8A" w:rsidP="0033251A">
            <w:pPr>
              <w:spacing w:before="120"/>
              <w:jc w:val="both"/>
              <w:rPr>
                <w:rFonts w:ascii="Arial" w:hAnsi="Arial" w:cs="Arial"/>
              </w:rPr>
            </w:pPr>
            <w:r w:rsidRPr="008E66CD">
              <w:rPr>
                <w:rFonts w:ascii="Arial" w:hAnsi="Arial" w:cs="Arial"/>
              </w:rPr>
              <w:t>The broad approach that will be used to modify risk</w:t>
            </w:r>
            <w:r w:rsidR="0033251A" w:rsidRPr="008E66CD">
              <w:rPr>
                <w:rFonts w:ascii="Arial" w:hAnsi="Arial" w:cs="Arial"/>
              </w:rPr>
              <w:t>, for example</w:t>
            </w:r>
            <w:r w:rsidRPr="008E66CD">
              <w:rPr>
                <w:rFonts w:ascii="Arial" w:hAnsi="Arial" w:cs="Arial"/>
              </w:rPr>
              <w:t xml:space="preserve"> fuel management.</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Treatment Type</w:t>
            </w:r>
          </w:p>
        </w:tc>
        <w:tc>
          <w:tcPr>
            <w:tcW w:w="7087" w:type="dxa"/>
            <w:hideMark/>
          </w:tcPr>
          <w:p w:rsidR="00794C8A" w:rsidRPr="008E66CD" w:rsidRDefault="00794C8A" w:rsidP="0033251A">
            <w:pPr>
              <w:spacing w:before="120"/>
              <w:jc w:val="both"/>
              <w:rPr>
                <w:rFonts w:ascii="Arial" w:hAnsi="Arial" w:cs="Arial"/>
              </w:rPr>
            </w:pPr>
            <w:r w:rsidRPr="008E66CD">
              <w:rPr>
                <w:rFonts w:ascii="Arial" w:hAnsi="Arial" w:cs="Arial"/>
              </w:rPr>
              <w:t>The specific treatment activity that will be implemented to modify risk</w:t>
            </w:r>
            <w:r w:rsidR="0033251A" w:rsidRPr="008E66CD">
              <w:rPr>
                <w:rFonts w:ascii="Arial" w:hAnsi="Arial" w:cs="Arial"/>
              </w:rPr>
              <w:t>, for example a</w:t>
            </w:r>
            <w:r w:rsidRPr="008E66CD">
              <w:rPr>
                <w:rFonts w:ascii="Arial" w:hAnsi="Arial" w:cs="Arial"/>
              </w:rPr>
              <w:t xml:space="preserve"> prescribed burn. </w:t>
            </w:r>
          </w:p>
        </w:tc>
      </w:tr>
      <w:tr w:rsidR="00794C8A" w:rsidRPr="008E66CD" w:rsidTr="00794C8A">
        <w:tc>
          <w:tcPr>
            <w:tcW w:w="2093" w:type="dxa"/>
            <w:hideMark/>
          </w:tcPr>
          <w:p w:rsidR="00794C8A" w:rsidRPr="008E66CD" w:rsidRDefault="00794C8A">
            <w:pPr>
              <w:spacing w:before="120"/>
              <w:jc w:val="both"/>
              <w:rPr>
                <w:rFonts w:ascii="Arial" w:hAnsi="Arial" w:cs="Arial"/>
                <w:b/>
              </w:rPr>
            </w:pPr>
            <w:r w:rsidRPr="008E66CD">
              <w:rPr>
                <w:rFonts w:ascii="Arial" w:hAnsi="Arial" w:cs="Arial"/>
                <w:b/>
              </w:rPr>
              <w:t>Vulnerability</w:t>
            </w:r>
          </w:p>
        </w:tc>
        <w:tc>
          <w:tcPr>
            <w:tcW w:w="7087" w:type="dxa"/>
            <w:hideMark/>
          </w:tcPr>
          <w:p w:rsidR="00794C8A" w:rsidRPr="008E66CD" w:rsidRDefault="00794C8A">
            <w:pPr>
              <w:spacing w:before="120"/>
              <w:jc w:val="both"/>
              <w:rPr>
                <w:rFonts w:ascii="Arial" w:hAnsi="Arial" w:cs="Arial"/>
              </w:rPr>
            </w:pPr>
            <w:r w:rsidRPr="008E66CD">
              <w:rPr>
                <w:rFonts w:ascii="Arial" w:hAnsi="Arial" w:cs="Arial"/>
              </w:rPr>
              <w:t>The susceptibility of an asset to the impacts of bushfire.</w:t>
            </w:r>
          </w:p>
        </w:tc>
      </w:tr>
    </w:tbl>
    <w:p w:rsidR="00794C8A" w:rsidRPr="008E66CD" w:rsidRDefault="00794C8A" w:rsidP="00794C8A">
      <w:pPr>
        <w:rPr>
          <w:rFonts w:ascii="Arial" w:hAnsi="Arial" w:cs="Arial"/>
        </w:rPr>
      </w:pPr>
    </w:p>
    <w:p w:rsidR="007A3DFE" w:rsidRPr="008E66CD" w:rsidRDefault="007A3DFE" w:rsidP="00794C8A">
      <w:pPr>
        <w:rPr>
          <w:rFonts w:ascii="Arial" w:hAnsi="Arial" w:cs="Arial"/>
          <w:b/>
          <w:color w:val="000000" w:themeColor="text1"/>
          <w:sz w:val="28"/>
          <w:szCs w:val="28"/>
        </w:rPr>
      </w:pPr>
      <w:r w:rsidRPr="008E66CD">
        <w:rPr>
          <w:rFonts w:ascii="Arial" w:hAnsi="Arial" w:cs="Arial"/>
          <w:b/>
          <w:color w:val="000000" w:themeColor="text1"/>
          <w:sz w:val="28"/>
          <w:szCs w:val="28"/>
        </w:rPr>
        <w:t>References</w:t>
      </w:r>
    </w:p>
    <w:p w:rsidR="007A3DFE" w:rsidRPr="008E66CD" w:rsidRDefault="00FE407C" w:rsidP="00794C8A">
      <w:pPr>
        <w:rPr>
          <w:rFonts w:ascii="Arial" w:hAnsi="Arial" w:cs="Arial"/>
          <w:b/>
          <w:color w:val="000000" w:themeColor="text1"/>
          <w:sz w:val="28"/>
          <w:szCs w:val="28"/>
        </w:rPr>
      </w:pPr>
      <w:proofErr w:type="spellStart"/>
      <w:r w:rsidRPr="008E66CD">
        <w:rPr>
          <w:rFonts w:ascii="Arial" w:hAnsi="Arial" w:cs="Arial"/>
          <w:b/>
          <w:color w:val="000000" w:themeColor="text1"/>
          <w:sz w:val="28"/>
          <w:szCs w:val="28"/>
        </w:rPr>
        <w:t>Landgate</w:t>
      </w:r>
      <w:proofErr w:type="spellEnd"/>
      <w:r w:rsidRPr="008E66CD">
        <w:rPr>
          <w:rFonts w:ascii="Arial" w:hAnsi="Arial" w:cs="Arial"/>
          <w:b/>
          <w:color w:val="000000" w:themeColor="text1"/>
          <w:sz w:val="28"/>
          <w:szCs w:val="28"/>
        </w:rPr>
        <w:t xml:space="preserve"> </w:t>
      </w:r>
      <w:proofErr w:type="spellStart"/>
      <w:r w:rsidRPr="008E66CD">
        <w:rPr>
          <w:rFonts w:ascii="Arial" w:hAnsi="Arial" w:cs="Arial"/>
          <w:b/>
          <w:color w:val="000000" w:themeColor="text1"/>
          <w:sz w:val="28"/>
          <w:szCs w:val="28"/>
        </w:rPr>
        <w:t>Firewatch</w:t>
      </w:r>
      <w:proofErr w:type="spellEnd"/>
      <w:r w:rsidRPr="008E66CD">
        <w:rPr>
          <w:rFonts w:ascii="Arial" w:hAnsi="Arial" w:cs="Arial"/>
          <w:b/>
          <w:color w:val="000000" w:themeColor="text1"/>
          <w:sz w:val="28"/>
          <w:szCs w:val="28"/>
        </w:rPr>
        <w:t xml:space="preserve"> Aurora </w:t>
      </w:r>
      <w:hyperlink r:id="rId18" w:history="1">
        <w:r w:rsidRPr="008E66CD">
          <w:rPr>
            <w:rStyle w:val="Hyperlink"/>
            <w:rFonts w:ascii="Arial" w:hAnsi="Arial" w:cs="Arial"/>
            <w:b/>
            <w:sz w:val="28"/>
            <w:szCs w:val="28"/>
          </w:rPr>
          <w:t>http://aurora.landgate.wa.gov.au/</w:t>
        </w:r>
      </w:hyperlink>
    </w:p>
    <w:p w:rsidR="00FE407C" w:rsidRPr="008E66CD" w:rsidRDefault="00FE407C" w:rsidP="00794C8A">
      <w:pPr>
        <w:rPr>
          <w:rFonts w:ascii="Arial" w:hAnsi="Arial" w:cs="Arial"/>
          <w:b/>
          <w:color w:val="000000" w:themeColor="text1"/>
          <w:sz w:val="28"/>
          <w:szCs w:val="28"/>
        </w:rPr>
      </w:pPr>
      <w:r w:rsidRPr="008E66CD">
        <w:rPr>
          <w:rFonts w:ascii="Arial" w:hAnsi="Arial" w:cs="Arial"/>
          <w:b/>
          <w:color w:val="000000" w:themeColor="text1"/>
          <w:sz w:val="28"/>
          <w:szCs w:val="28"/>
        </w:rPr>
        <w:t xml:space="preserve">Australian Bureau of Statistics </w:t>
      </w:r>
      <w:hyperlink r:id="rId19" w:history="1">
        <w:r w:rsidRPr="008E66CD">
          <w:rPr>
            <w:rStyle w:val="Hyperlink"/>
            <w:rFonts w:ascii="Arial" w:hAnsi="Arial" w:cs="Arial"/>
            <w:b/>
            <w:sz w:val="28"/>
            <w:szCs w:val="28"/>
          </w:rPr>
          <w:t>http://www.abs.gov.au/</w:t>
        </w:r>
      </w:hyperlink>
    </w:p>
    <w:p w:rsidR="00FE407C" w:rsidRPr="008E66CD" w:rsidRDefault="00FE407C" w:rsidP="00794C8A">
      <w:pPr>
        <w:rPr>
          <w:rFonts w:ascii="Arial" w:hAnsi="Arial" w:cs="Arial"/>
          <w:b/>
          <w:color w:val="000000" w:themeColor="text1"/>
          <w:sz w:val="28"/>
          <w:szCs w:val="28"/>
        </w:rPr>
      </w:pPr>
      <w:r w:rsidRPr="008E66CD">
        <w:rPr>
          <w:rFonts w:ascii="Arial" w:hAnsi="Arial" w:cs="Arial"/>
          <w:b/>
          <w:color w:val="000000" w:themeColor="text1"/>
          <w:sz w:val="28"/>
          <w:szCs w:val="28"/>
        </w:rPr>
        <w:t xml:space="preserve">Rangelands DAFWA </w:t>
      </w:r>
      <w:hyperlink r:id="rId20" w:history="1">
        <w:r w:rsidRPr="008E66CD">
          <w:rPr>
            <w:rStyle w:val="Hyperlink"/>
            <w:rFonts w:ascii="Arial" w:hAnsi="Arial" w:cs="Arial"/>
            <w:b/>
            <w:sz w:val="28"/>
            <w:szCs w:val="28"/>
          </w:rPr>
          <w:t>https://www.agric.wa.gov.au/climate-land-water/land-use/rangelands</w:t>
        </w:r>
      </w:hyperlink>
    </w:p>
    <w:p w:rsidR="00FE407C" w:rsidRPr="008E66CD" w:rsidRDefault="00FE407C" w:rsidP="00794C8A">
      <w:pPr>
        <w:rPr>
          <w:rFonts w:ascii="Arial" w:hAnsi="Arial" w:cs="Arial"/>
          <w:b/>
          <w:color w:val="000000" w:themeColor="text1"/>
          <w:sz w:val="28"/>
          <w:szCs w:val="28"/>
        </w:rPr>
      </w:pPr>
    </w:p>
    <w:p w:rsidR="00794C8A" w:rsidRPr="008E66CD" w:rsidRDefault="00794C8A" w:rsidP="00794C8A">
      <w:pPr>
        <w:rPr>
          <w:rFonts w:ascii="Arial" w:hAnsi="Arial" w:cs="Arial"/>
          <w:b/>
          <w:color w:val="1F497D" w:themeColor="text2"/>
          <w:sz w:val="28"/>
          <w:szCs w:val="28"/>
        </w:rPr>
      </w:pPr>
      <w:r w:rsidRPr="008E66CD">
        <w:rPr>
          <w:rFonts w:ascii="Arial" w:hAnsi="Arial" w:cs="Arial"/>
          <w:b/>
          <w:color w:val="1F497D" w:themeColor="text2"/>
          <w:sz w:val="28"/>
          <w:szCs w:val="28"/>
        </w:rPr>
        <w:br w:type="page"/>
      </w:r>
    </w:p>
    <w:p w:rsidR="00794C8A" w:rsidRPr="008E66CD" w:rsidRDefault="00FB1566" w:rsidP="00D14C4B">
      <w:pPr>
        <w:pStyle w:val="Heading1"/>
        <w:rPr>
          <w:rFonts w:ascii="Arial" w:hAnsi="Arial" w:cs="Arial"/>
        </w:rPr>
      </w:pPr>
      <w:bookmarkStart w:id="47" w:name="_Toc483571070"/>
      <w:r w:rsidRPr="008E66CD">
        <w:rPr>
          <w:rFonts w:ascii="Arial" w:hAnsi="Arial" w:cs="Arial"/>
        </w:rPr>
        <w:lastRenderedPageBreak/>
        <w:t>9</w:t>
      </w:r>
      <w:r w:rsidR="00E668F0" w:rsidRPr="008E66CD">
        <w:rPr>
          <w:rFonts w:ascii="Arial" w:hAnsi="Arial" w:cs="Arial"/>
        </w:rPr>
        <w:t>.</w:t>
      </w:r>
      <w:r w:rsidR="00434DFC" w:rsidRPr="008E66CD">
        <w:rPr>
          <w:rFonts w:ascii="Arial" w:hAnsi="Arial" w:cs="Arial"/>
        </w:rPr>
        <w:tab/>
      </w:r>
      <w:r w:rsidR="00794C8A" w:rsidRPr="008E66CD">
        <w:rPr>
          <w:rFonts w:ascii="Arial" w:hAnsi="Arial" w:cs="Arial"/>
        </w:rPr>
        <w:t>Common Abbreviations</w:t>
      </w:r>
      <w:bookmarkEnd w:id="47"/>
      <w:r w:rsidR="00794C8A" w:rsidRPr="008E66CD">
        <w:rPr>
          <w:rFonts w:ascii="Arial" w:hAnsi="Arial" w:cs="Arial"/>
        </w:rPr>
        <w:t xml:space="preserve"> </w:t>
      </w:r>
    </w:p>
    <w:tbl>
      <w:tblPr>
        <w:tblW w:w="0" w:type="auto"/>
        <w:tblLook w:val="04A0" w:firstRow="1" w:lastRow="0" w:firstColumn="1" w:lastColumn="0" w:noHBand="0" w:noVBand="1"/>
      </w:tblPr>
      <w:tblGrid>
        <w:gridCol w:w="1925"/>
        <w:gridCol w:w="7091"/>
      </w:tblGrid>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APZ</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Asset Protection Zone</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BRMP</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Bushfire Risk Management Planni</w:t>
            </w:r>
            <w:r w:rsidR="00C05FC2" w:rsidRPr="008E66CD">
              <w:rPr>
                <w:rFonts w:ascii="Arial" w:hAnsi="Arial" w:cs="Arial"/>
              </w:rPr>
              <w:t>ng</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BRMS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Bushfire Risk Management System</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CALD</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Culturally and Linguistically Diverse</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DEMC</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District Emergency Management Committee</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DFES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Department of Fire and Emergency Services</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ERMP</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tabs>
                <w:tab w:val="left" w:pos="1107"/>
              </w:tabs>
              <w:spacing w:before="120" w:after="120"/>
              <w:rPr>
                <w:rFonts w:ascii="Arial" w:hAnsi="Arial" w:cs="Arial"/>
              </w:rPr>
            </w:pPr>
            <w:r w:rsidRPr="008E66CD">
              <w:rPr>
                <w:rFonts w:ascii="Arial" w:hAnsi="Arial" w:cs="Arial"/>
              </w:rPr>
              <w:t>Emergency Risk Management Plan</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FFDI</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tabs>
                <w:tab w:val="left" w:pos="1107"/>
              </w:tabs>
              <w:spacing w:before="120" w:after="120"/>
              <w:rPr>
                <w:rFonts w:ascii="Arial" w:hAnsi="Arial" w:cs="Arial"/>
              </w:rPr>
            </w:pPr>
            <w:r w:rsidRPr="008E66CD">
              <w:rPr>
                <w:rFonts w:ascii="Arial" w:hAnsi="Arial" w:cs="Arial"/>
              </w:rPr>
              <w:t>Forest Fire Danger Index</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FMP</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Fire Management Plan</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GFDI</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Grassland Fire Danger Index</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GIS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077048">
            <w:pPr>
              <w:spacing w:before="120" w:after="120"/>
              <w:rPr>
                <w:rFonts w:ascii="Arial" w:hAnsi="Arial" w:cs="Arial"/>
              </w:rPr>
            </w:pPr>
            <w:r w:rsidRPr="008E66CD">
              <w:rPr>
                <w:rFonts w:ascii="Arial" w:hAnsi="Arial" w:cs="Arial"/>
              </w:rPr>
              <w:t>Geographic</w:t>
            </w:r>
            <w:r w:rsidR="00794C8A" w:rsidRPr="008E66CD">
              <w:rPr>
                <w:rFonts w:ascii="Arial" w:hAnsi="Arial" w:cs="Arial"/>
              </w:rPr>
              <w:t xml:space="preserve"> Information System</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HSZ</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Hazard Separation Zone</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JAFFA</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Juvenile and Family Fire Awareness</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4C8A" w:rsidRPr="008E66CD" w:rsidRDefault="00794C8A">
            <w:pPr>
              <w:spacing w:before="120" w:after="120"/>
              <w:rPr>
                <w:rFonts w:ascii="Arial" w:hAnsi="Arial" w:cs="Arial"/>
              </w:rPr>
            </w:pPr>
            <w:r w:rsidRPr="008E66CD">
              <w:rPr>
                <w:rFonts w:ascii="Arial" w:hAnsi="Arial" w:cs="Arial"/>
              </w:rPr>
              <w:t>LEMA</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 xml:space="preserve">Local Emergency Management Arrangements </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LEMC</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 xml:space="preserve">Local Emergency Management Committee </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LG</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Local Government</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LMZ</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Land Management Zone</w:t>
            </w:r>
          </w:p>
        </w:tc>
      </w:tr>
      <w:tr w:rsidR="00794C8A"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OBRM</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4C8A" w:rsidRPr="008E66CD" w:rsidRDefault="00794C8A">
            <w:pPr>
              <w:spacing w:before="120" w:after="120"/>
              <w:rPr>
                <w:rFonts w:ascii="Arial" w:hAnsi="Arial" w:cs="Arial"/>
              </w:rPr>
            </w:pPr>
            <w:r w:rsidRPr="008E66CD">
              <w:rPr>
                <w:rFonts w:ascii="Arial" w:hAnsi="Arial" w:cs="Arial"/>
              </w:rPr>
              <w:t>Office of Bushfire Risk Management</w:t>
            </w:r>
          </w:p>
        </w:tc>
      </w:tr>
      <w:tr w:rsidR="00EB46DD" w:rsidRPr="008E66CD" w:rsidTr="00D75A4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46DD" w:rsidRPr="008E66CD" w:rsidRDefault="00EB46DD">
            <w:pPr>
              <w:spacing w:before="120" w:after="120"/>
              <w:rPr>
                <w:rFonts w:ascii="Arial" w:hAnsi="Arial" w:cs="Arial"/>
              </w:rPr>
            </w:pPr>
            <w:r w:rsidRPr="008E66CD">
              <w:rPr>
                <w:rFonts w:ascii="Arial" w:hAnsi="Arial" w:cs="Arial"/>
              </w:rPr>
              <w:t>P&amp;W</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46DD" w:rsidRPr="008E66CD" w:rsidRDefault="00EB46DD">
            <w:pPr>
              <w:spacing w:before="120" w:after="120"/>
              <w:rPr>
                <w:rFonts w:ascii="Arial" w:hAnsi="Arial" w:cs="Arial"/>
              </w:rPr>
            </w:pPr>
            <w:r w:rsidRPr="008E66CD">
              <w:rPr>
                <w:rFonts w:ascii="Arial" w:hAnsi="Arial" w:cs="Arial"/>
              </w:rPr>
              <w:t xml:space="preserve">Parks and Wildlife (Department of) </w:t>
            </w:r>
          </w:p>
        </w:tc>
      </w:tr>
      <w:tr w:rsidR="00EB46DD"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6DD" w:rsidRPr="008E66CD" w:rsidRDefault="00EB46DD">
            <w:pPr>
              <w:spacing w:before="120" w:after="120"/>
              <w:rPr>
                <w:rFonts w:ascii="Arial" w:hAnsi="Arial" w:cs="Arial"/>
              </w:rPr>
            </w:pPr>
            <w:r w:rsidRPr="008E66CD">
              <w:rPr>
                <w:rFonts w:ascii="Arial" w:hAnsi="Arial" w:cs="Arial"/>
              </w:rPr>
              <w:t>SEMC</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6DD" w:rsidRPr="008E66CD" w:rsidRDefault="00EB46DD">
            <w:pPr>
              <w:spacing w:before="120" w:after="120"/>
              <w:rPr>
                <w:rFonts w:ascii="Arial" w:hAnsi="Arial" w:cs="Arial"/>
              </w:rPr>
            </w:pPr>
            <w:r w:rsidRPr="008E66CD">
              <w:rPr>
                <w:rFonts w:ascii="Arial" w:hAnsi="Arial" w:cs="Arial"/>
              </w:rPr>
              <w:t>State Emergency Management Committee</w:t>
            </w:r>
          </w:p>
        </w:tc>
      </w:tr>
      <w:tr w:rsidR="00EB46DD"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6DD" w:rsidRPr="008E66CD" w:rsidRDefault="00EB46DD">
            <w:pPr>
              <w:spacing w:before="120" w:after="120"/>
              <w:rPr>
                <w:rFonts w:ascii="Arial" w:hAnsi="Arial" w:cs="Arial"/>
              </w:rPr>
            </w:pPr>
            <w:r w:rsidRPr="008E66CD">
              <w:rPr>
                <w:rFonts w:ascii="Arial" w:hAnsi="Arial" w:cs="Arial"/>
              </w:rPr>
              <w:t>SLIP</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6DD" w:rsidRPr="008E66CD" w:rsidRDefault="00EB46DD">
            <w:pPr>
              <w:spacing w:before="120" w:after="120"/>
              <w:rPr>
                <w:rFonts w:ascii="Arial" w:hAnsi="Arial" w:cs="Arial"/>
              </w:rPr>
            </w:pPr>
            <w:r w:rsidRPr="008E66CD">
              <w:rPr>
                <w:rFonts w:ascii="Arial" w:hAnsi="Arial" w:cs="Arial"/>
              </w:rPr>
              <w:t xml:space="preserve">Shared Land Information Platform </w:t>
            </w:r>
          </w:p>
        </w:tc>
      </w:tr>
      <w:tr w:rsidR="00EB46DD" w:rsidRPr="008E66CD" w:rsidTr="00794C8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6DD" w:rsidRPr="008E66CD" w:rsidRDefault="00EB46DD">
            <w:pPr>
              <w:spacing w:before="120" w:after="120"/>
              <w:rPr>
                <w:rFonts w:ascii="Arial" w:hAnsi="Arial" w:cs="Arial"/>
              </w:rPr>
            </w:pPr>
            <w:r w:rsidRPr="008E66CD">
              <w:rPr>
                <w:rFonts w:ascii="Arial" w:hAnsi="Arial" w:cs="Arial"/>
              </w:rPr>
              <w:t>WAPC</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6DD" w:rsidRPr="008E66CD" w:rsidRDefault="00EB46DD">
            <w:pPr>
              <w:spacing w:before="120" w:after="120"/>
              <w:rPr>
                <w:rFonts w:ascii="Arial" w:hAnsi="Arial" w:cs="Arial"/>
              </w:rPr>
            </w:pPr>
            <w:r w:rsidRPr="008E66CD">
              <w:rPr>
                <w:rFonts w:ascii="Arial" w:hAnsi="Arial" w:cs="Arial"/>
              </w:rPr>
              <w:t>Western Australian Planning Commission</w:t>
            </w:r>
          </w:p>
        </w:tc>
      </w:tr>
    </w:tbl>
    <w:p w:rsidR="00794C8A" w:rsidRPr="008E66CD" w:rsidRDefault="00794C8A" w:rsidP="00794C8A">
      <w:pPr>
        <w:rPr>
          <w:rFonts w:ascii="Arial" w:eastAsiaTheme="majorEastAsia" w:hAnsi="Arial" w:cs="Arial"/>
          <w:b/>
          <w:bCs/>
          <w:color w:val="365F91" w:themeColor="accent1" w:themeShade="BF"/>
          <w:sz w:val="28"/>
          <w:szCs w:val="28"/>
        </w:rPr>
      </w:pPr>
      <w:r w:rsidRPr="008E66CD">
        <w:rPr>
          <w:rFonts w:ascii="Arial" w:hAnsi="Arial" w:cs="Arial"/>
        </w:rPr>
        <w:br w:type="page"/>
      </w:r>
    </w:p>
    <w:p w:rsidR="00794C8A" w:rsidRPr="008E66CD" w:rsidRDefault="00794C8A" w:rsidP="00F650E4">
      <w:pPr>
        <w:pStyle w:val="Heading1"/>
        <w:rPr>
          <w:rFonts w:ascii="Arial" w:hAnsi="Arial" w:cs="Arial"/>
        </w:rPr>
      </w:pPr>
      <w:bookmarkStart w:id="48" w:name="_Toc483571071"/>
      <w:r w:rsidRPr="008E66CD">
        <w:rPr>
          <w:rFonts w:ascii="Arial" w:hAnsi="Arial" w:cs="Arial"/>
        </w:rPr>
        <w:lastRenderedPageBreak/>
        <w:t>Appendices</w:t>
      </w:r>
      <w:bookmarkEnd w:id="48"/>
    </w:p>
    <w:p w:rsidR="00043C10" w:rsidRDefault="00794C8A" w:rsidP="008224EE">
      <w:pPr>
        <w:pStyle w:val="Heading2"/>
        <w:numPr>
          <w:ilvl w:val="0"/>
          <w:numId w:val="55"/>
        </w:numPr>
        <w:rPr>
          <w:rFonts w:ascii="Arial" w:hAnsi="Arial" w:cs="Arial"/>
          <w:i/>
        </w:rPr>
      </w:pPr>
      <w:bookmarkStart w:id="49" w:name="_Toc483571072"/>
      <w:r w:rsidRPr="008E66CD">
        <w:rPr>
          <w:rFonts w:ascii="Arial" w:hAnsi="Arial" w:cs="Arial"/>
          <w:i/>
        </w:rPr>
        <w:t xml:space="preserve">Communication </w:t>
      </w:r>
      <w:r w:rsidR="005A490E" w:rsidRPr="008E66CD">
        <w:rPr>
          <w:rFonts w:ascii="Arial" w:hAnsi="Arial" w:cs="Arial"/>
          <w:i/>
        </w:rPr>
        <w:t>Strategy</w:t>
      </w:r>
      <w:bookmarkEnd w:id="49"/>
    </w:p>
    <w:p w:rsidR="008E66CD" w:rsidRDefault="008E66CD" w:rsidP="008E66CD">
      <w:pPr>
        <w:rPr>
          <w:lang w:eastAsia="en-US"/>
        </w:rPr>
      </w:pPr>
    </w:p>
    <w:p w:rsidR="008E66CD" w:rsidRDefault="008E66CD" w:rsidP="008E66CD">
      <w:pPr>
        <w:rPr>
          <w:lang w:eastAsia="en-US"/>
        </w:rPr>
      </w:pPr>
    </w:p>
    <w:p w:rsidR="008E66CD" w:rsidRDefault="008E66CD" w:rsidP="008E66CD">
      <w:pPr>
        <w:rPr>
          <w:lang w:eastAsia="en-US"/>
        </w:rPr>
      </w:pPr>
    </w:p>
    <w:p w:rsidR="008E66CD" w:rsidRPr="008E66CD" w:rsidRDefault="008E66CD" w:rsidP="008E66CD">
      <w:pPr>
        <w:rPr>
          <w:lang w:eastAsia="en-US"/>
        </w:rPr>
      </w:pPr>
    </w:p>
    <w:p w:rsidR="00147AF3" w:rsidRPr="008E66CD" w:rsidRDefault="00147AF3" w:rsidP="007A0A00">
      <w:pPr>
        <w:jc w:val="center"/>
        <w:rPr>
          <w:rFonts w:ascii="Arial" w:hAnsi="Arial" w:cs="Arial"/>
          <w:b/>
          <w:i/>
          <w:color w:val="4F81BD" w:themeColor="accent1"/>
          <w:sz w:val="48"/>
          <w:szCs w:val="48"/>
        </w:rPr>
      </w:pPr>
      <w:r w:rsidRPr="008E66CD">
        <w:rPr>
          <w:rFonts w:ascii="Arial" w:hAnsi="Arial" w:cs="Arial"/>
          <w:b/>
          <w:i/>
          <w:noProof/>
          <w:color w:val="4F81BD" w:themeColor="accent1"/>
          <w:sz w:val="48"/>
          <w:szCs w:val="48"/>
          <w:lang w:val="en-AU" w:eastAsia="en-AU"/>
        </w:rPr>
        <w:drawing>
          <wp:inline distT="0" distB="0" distL="0" distR="0">
            <wp:extent cx="2983000" cy="1771650"/>
            <wp:effectExtent l="0" t="0" r="8255" b="0"/>
            <wp:docPr id="2" name="Picture 2" descr="C:\Users\darrell.hutchens\AppData\Local\Microsoft\Windows\Temporary Internet Files\Content.Outlook\YRPGXZP4\C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l.hutchens\AppData\Local\Microsoft\Windows\Temporary Internet Files\Content.Outlook\YRPGXZP4\CoK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9705" cy="1811267"/>
                    </a:xfrm>
                    <a:prstGeom prst="rect">
                      <a:avLst/>
                    </a:prstGeom>
                    <a:noFill/>
                    <a:ln>
                      <a:noFill/>
                    </a:ln>
                  </pic:spPr>
                </pic:pic>
              </a:graphicData>
            </a:graphic>
          </wp:inline>
        </w:drawing>
      </w:r>
    </w:p>
    <w:p w:rsidR="00147AF3" w:rsidRDefault="00147AF3" w:rsidP="007A0A00">
      <w:pPr>
        <w:jc w:val="center"/>
        <w:rPr>
          <w:rFonts w:ascii="Arial" w:hAnsi="Arial" w:cs="Arial"/>
          <w:b/>
          <w:i/>
          <w:color w:val="4F81BD" w:themeColor="accent1"/>
          <w:sz w:val="48"/>
          <w:szCs w:val="48"/>
        </w:rPr>
      </w:pPr>
    </w:p>
    <w:p w:rsidR="008E66CD" w:rsidRDefault="008E66CD" w:rsidP="007A0A00">
      <w:pPr>
        <w:jc w:val="center"/>
        <w:rPr>
          <w:rFonts w:ascii="Arial" w:hAnsi="Arial" w:cs="Arial"/>
          <w:b/>
          <w:i/>
          <w:color w:val="4F81BD" w:themeColor="accent1"/>
          <w:sz w:val="48"/>
          <w:szCs w:val="48"/>
        </w:rPr>
      </w:pPr>
    </w:p>
    <w:p w:rsidR="008E66CD" w:rsidRPr="008E66CD" w:rsidRDefault="008E66CD" w:rsidP="007A0A00">
      <w:pPr>
        <w:jc w:val="center"/>
        <w:rPr>
          <w:rFonts w:ascii="Arial" w:hAnsi="Arial" w:cs="Arial"/>
          <w:b/>
          <w:i/>
          <w:color w:val="4F81BD" w:themeColor="accent1"/>
          <w:sz w:val="48"/>
          <w:szCs w:val="48"/>
        </w:rPr>
      </w:pPr>
    </w:p>
    <w:p w:rsidR="00147AF3" w:rsidRPr="008E66CD" w:rsidRDefault="00147AF3" w:rsidP="007A0A00">
      <w:pPr>
        <w:rPr>
          <w:rFonts w:ascii="Arial" w:hAnsi="Arial" w:cs="Arial"/>
          <w:b/>
          <w:i/>
          <w:color w:val="4F81BD" w:themeColor="accent1"/>
          <w:sz w:val="48"/>
          <w:szCs w:val="48"/>
        </w:rPr>
      </w:pPr>
      <w:r w:rsidRPr="008E66CD">
        <w:rPr>
          <w:rFonts w:ascii="Arial" w:hAnsi="Arial" w:cs="Arial"/>
          <w:b/>
          <w:i/>
          <w:color w:val="4F81BD" w:themeColor="accent1"/>
          <w:sz w:val="48"/>
          <w:szCs w:val="48"/>
        </w:rPr>
        <w:t>CITY OF KARRATHA</w:t>
      </w:r>
    </w:p>
    <w:p w:rsidR="00147AF3" w:rsidRPr="008E66CD" w:rsidRDefault="00147AF3" w:rsidP="007A0A00">
      <w:pPr>
        <w:rPr>
          <w:rFonts w:ascii="Arial" w:hAnsi="Arial" w:cs="Arial"/>
          <w:b/>
          <w:i/>
          <w:color w:val="4F81BD" w:themeColor="accent1"/>
          <w:sz w:val="48"/>
          <w:szCs w:val="48"/>
        </w:rPr>
      </w:pPr>
    </w:p>
    <w:p w:rsidR="00147AF3" w:rsidRPr="008E66CD" w:rsidRDefault="00147AF3" w:rsidP="007A0A00">
      <w:pPr>
        <w:rPr>
          <w:rFonts w:ascii="Arial" w:hAnsi="Arial" w:cs="Arial"/>
          <w:b/>
          <w:color w:val="4F81BD" w:themeColor="accent1"/>
          <w:sz w:val="48"/>
          <w:szCs w:val="48"/>
        </w:rPr>
      </w:pPr>
      <w:r w:rsidRPr="008E66CD">
        <w:rPr>
          <w:rFonts w:ascii="Arial" w:hAnsi="Arial" w:cs="Arial"/>
          <w:b/>
          <w:color w:val="4F81BD" w:themeColor="accent1"/>
          <w:sz w:val="48"/>
          <w:szCs w:val="48"/>
        </w:rPr>
        <w:t>Bushfire Risk Management Planning</w:t>
      </w:r>
    </w:p>
    <w:p w:rsidR="00147AF3" w:rsidRPr="008E66CD" w:rsidRDefault="00147AF3" w:rsidP="007A0A00">
      <w:pPr>
        <w:pStyle w:val="Title"/>
        <w:rPr>
          <w:rFonts w:ascii="Arial" w:hAnsi="Arial" w:cs="Arial"/>
        </w:rPr>
      </w:pPr>
      <w:r w:rsidRPr="008E66CD">
        <w:rPr>
          <w:rFonts w:ascii="Arial" w:hAnsi="Arial" w:cs="Arial"/>
        </w:rPr>
        <w:t xml:space="preserve">Communication Strategy </w:t>
      </w:r>
    </w:p>
    <w:p w:rsidR="00147AF3" w:rsidRPr="008E66CD" w:rsidRDefault="00147AF3" w:rsidP="007A0A00">
      <w:pPr>
        <w:jc w:val="center"/>
        <w:rPr>
          <w:rFonts w:ascii="Arial" w:hAnsi="Arial" w:cs="Arial"/>
          <w:b/>
          <w:color w:val="4F81BD" w:themeColor="accent1"/>
          <w:sz w:val="48"/>
          <w:szCs w:val="48"/>
        </w:rPr>
      </w:pPr>
    </w:p>
    <w:p w:rsidR="00147AF3" w:rsidRPr="008E66CD" w:rsidRDefault="00147AF3" w:rsidP="007A0A00">
      <w:pPr>
        <w:jc w:val="center"/>
        <w:rPr>
          <w:rFonts w:ascii="Arial" w:hAnsi="Arial" w:cs="Arial"/>
          <w:b/>
          <w:color w:val="4F81BD" w:themeColor="accent1"/>
          <w:sz w:val="48"/>
          <w:szCs w:val="48"/>
        </w:rPr>
      </w:pPr>
    </w:p>
    <w:p w:rsidR="00147AF3" w:rsidRPr="008E66CD" w:rsidRDefault="00147AF3" w:rsidP="007A0A00">
      <w:pPr>
        <w:jc w:val="center"/>
        <w:rPr>
          <w:rFonts w:ascii="Arial" w:hAnsi="Arial" w:cs="Arial"/>
          <w:b/>
          <w:color w:val="4F81BD" w:themeColor="accent1"/>
          <w:sz w:val="48"/>
          <w:szCs w:val="48"/>
        </w:rPr>
      </w:pPr>
    </w:p>
    <w:p w:rsidR="00147AF3" w:rsidRPr="008E66CD" w:rsidRDefault="00147AF3" w:rsidP="007A0A00">
      <w:pPr>
        <w:rPr>
          <w:rFonts w:ascii="Arial" w:hAnsi="Arial" w:cs="Arial"/>
          <w:b/>
          <w:color w:val="1F497D" w:themeColor="text2"/>
          <w:sz w:val="28"/>
          <w:szCs w:val="28"/>
        </w:rPr>
      </w:pPr>
    </w:p>
    <w:p w:rsidR="00147AF3" w:rsidRPr="008E66CD" w:rsidRDefault="00147AF3" w:rsidP="003355E7">
      <w:pPr>
        <w:pStyle w:val="Heading2"/>
        <w:rPr>
          <w:rFonts w:ascii="Arial" w:hAnsi="Arial" w:cs="Arial"/>
        </w:rPr>
      </w:pPr>
      <w:r w:rsidRPr="008E66CD">
        <w:rPr>
          <w:rFonts w:ascii="Arial" w:hAnsi="Arial" w:cs="Arial"/>
        </w:rPr>
        <w:t>Document Control</w:t>
      </w:r>
    </w:p>
    <w:tbl>
      <w:tblPr>
        <w:tblStyle w:val="ListTable3-Accent11"/>
        <w:tblW w:w="5000" w:type="pct"/>
        <w:tblInd w:w="0" w:type="dxa"/>
        <w:tblLook w:val="04A0" w:firstRow="1" w:lastRow="0" w:firstColumn="1" w:lastColumn="0" w:noHBand="0" w:noVBand="1"/>
      </w:tblPr>
      <w:tblGrid>
        <w:gridCol w:w="2041"/>
        <w:gridCol w:w="2465"/>
        <w:gridCol w:w="2099"/>
        <w:gridCol w:w="2411"/>
      </w:tblGrid>
      <w:tr w:rsidR="00147AF3" w:rsidRPr="008E66CD" w:rsidTr="007A0A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2" w:type="pct"/>
            <w:hideMark/>
          </w:tcPr>
          <w:p w:rsidR="00147AF3" w:rsidRPr="008E66CD" w:rsidRDefault="00147AF3" w:rsidP="007A0A00">
            <w:pPr>
              <w:rPr>
                <w:rFonts w:ascii="Arial" w:hAnsi="Arial" w:cs="Arial"/>
              </w:rPr>
            </w:pPr>
            <w:r w:rsidRPr="008E66CD">
              <w:rPr>
                <w:rFonts w:ascii="Arial" w:hAnsi="Arial" w:cs="Arial"/>
              </w:rPr>
              <w:t>Document Name</w:t>
            </w:r>
          </w:p>
        </w:tc>
        <w:tc>
          <w:tcPr>
            <w:tcW w:w="1367" w:type="pct"/>
            <w:shd w:val="clear" w:color="auto" w:fill="auto"/>
          </w:tcPr>
          <w:p w:rsidR="00147AF3" w:rsidRPr="008E66CD"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E66CD">
              <w:rPr>
                <w:rFonts w:ascii="Arial" w:hAnsi="Arial" w:cs="Arial"/>
                <w:b w:val="0"/>
                <w:color w:val="auto"/>
              </w:rPr>
              <w:t>Bushfire Risk Management Plan Communications Strategy</w:t>
            </w:r>
          </w:p>
        </w:tc>
        <w:tc>
          <w:tcPr>
            <w:tcW w:w="1164" w:type="pct"/>
          </w:tcPr>
          <w:p w:rsidR="00147AF3" w:rsidRPr="008E66CD"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Current Version</w:t>
            </w:r>
          </w:p>
        </w:tc>
        <w:tc>
          <w:tcPr>
            <w:tcW w:w="1337" w:type="pct"/>
            <w:shd w:val="clear" w:color="auto" w:fill="auto"/>
            <w:hideMark/>
          </w:tcPr>
          <w:p w:rsidR="00147AF3" w:rsidRPr="008E66CD"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E66CD">
              <w:rPr>
                <w:rFonts w:ascii="Arial" w:hAnsi="Arial" w:cs="Arial"/>
                <w:b w:val="0"/>
                <w:bCs w:val="0"/>
                <w:i/>
                <w:color w:val="auto"/>
              </w:rPr>
              <w:t>1.0</w:t>
            </w:r>
          </w:p>
        </w:tc>
      </w:tr>
      <w:tr w:rsidR="00147AF3" w:rsidRPr="008E66CD" w:rsidTr="007A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shd w:val="clear" w:color="auto" w:fill="4F81BD" w:themeFill="accent1"/>
            <w:hideMark/>
          </w:tcPr>
          <w:p w:rsidR="00147AF3" w:rsidRPr="008E66CD" w:rsidRDefault="00147AF3" w:rsidP="007A0A00">
            <w:pPr>
              <w:rPr>
                <w:rFonts w:ascii="Arial" w:hAnsi="Arial" w:cs="Arial"/>
                <w:color w:val="FFFFFF" w:themeColor="background1"/>
              </w:rPr>
            </w:pPr>
            <w:r w:rsidRPr="008E66CD">
              <w:rPr>
                <w:rFonts w:ascii="Arial" w:hAnsi="Arial" w:cs="Arial"/>
                <w:color w:val="FFFFFF" w:themeColor="background1"/>
              </w:rPr>
              <w:t>Document Owner</w:t>
            </w:r>
          </w:p>
        </w:tc>
        <w:tc>
          <w:tcPr>
            <w:tcW w:w="1367" w:type="pct"/>
            <w:shd w:val="clear" w:color="auto" w:fill="auto"/>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i/>
              </w:rPr>
              <w:t xml:space="preserve">City of Karratha </w:t>
            </w:r>
            <w:r w:rsidRPr="008E66CD">
              <w:rPr>
                <w:rFonts w:ascii="Arial" w:hAnsi="Arial" w:cs="Arial"/>
              </w:rPr>
              <w:t>CEO</w:t>
            </w:r>
          </w:p>
        </w:tc>
        <w:tc>
          <w:tcPr>
            <w:tcW w:w="1164" w:type="pct"/>
            <w:shd w:val="clear" w:color="auto" w:fill="4F81BD" w:themeFill="accent1"/>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E66CD">
              <w:rPr>
                <w:rFonts w:ascii="Arial" w:hAnsi="Arial" w:cs="Arial"/>
                <w:b/>
                <w:color w:val="FFFFFF" w:themeColor="background1"/>
              </w:rPr>
              <w:t>Issue Date</w:t>
            </w:r>
          </w:p>
        </w:tc>
        <w:tc>
          <w:tcPr>
            <w:tcW w:w="1337" w:type="pct"/>
            <w:shd w:val="clear" w:color="auto" w:fill="auto"/>
            <w:hideMark/>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i/>
              </w:rPr>
              <w:t>01/07/2017</w:t>
            </w:r>
          </w:p>
        </w:tc>
      </w:tr>
      <w:tr w:rsidR="00147AF3" w:rsidRPr="008E66CD" w:rsidTr="007A0A00">
        <w:tc>
          <w:tcPr>
            <w:cnfStyle w:val="001000000000" w:firstRow="0" w:lastRow="0" w:firstColumn="1" w:lastColumn="0" w:oddVBand="0" w:evenVBand="0" w:oddHBand="0" w:evenHBand="0" w:firstRowFirstColumn="0" w:firstRowLastColumn="0" w:lastRowFirstColumn="0" w:lastRowLastColumn="0"/>
            <w:tcW w:w="1132" w:type="pct"/>
            <w:shd w:val="clear" w:color="auto" w:fill="4F81BD" w:themeFill="accent1"/>
          </w:tcPr>
          <w:p w:rsidR="00147AF3" w:rsidRPr="008E66CD" w:rsidRDefault="00147AF3" w:rsidP="007A0A00">
            <w:pPr>
              <w:rPr>
                <w:rFonts w:ascii="Arial" w:hAnsi="Arial" w:cs="Arial"/>
                <w:color w:val="FFFFFF" w:themeColor="background1"/>
              </w:rPr>
            </w:pPr>
            <w:r w:rsidRPr="008E66CD">
              <w:rPr>
                <w:rFonts w:ascii="Arial" w:hAnsi="Arial" w:cs="Arial"/>
                <w:color w:val="FFFFFF" w:themeColor="background1"/>
              </w:rPr>
              <w:t>Document Location</w:t>
            </w:r>
          </w:p>
        </w:tc>
        <w:tc>
          <w:tcPr>
            <w:tcW w:w="1367" w:type="pct"/>
            <w:shd w:val="clear" w:color="auto" w:fill="auto"/>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Synergy Central records Bushfire risk management planning</w:t>
            </w:r>
          </w:p>
        </w:tc>
        <w:tc>
          <w:tcPr>
            <w:tcW w:w="1164" w:type="pct"/>
            <w:shd w:val="clear" w:color="auto" w:fill="4F81BD" w:themeFill="accent1"/>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8E66CD">
              <w:rPr>
                <w:rFonts w:ascii="Arial" w:hAnsi="Arial" w:cs="Arial"/>
                <w:b/>
                <w:color w:val="FFFFFF" w:themeColor="background1"/>
              </w:rPr>
              <w:t>Next Review Date</w:t>
            </w:r>
          </w:p>
        </w:tc>
        <w:tc>
          <w:tcPr>
            <w:tcW w:w="1337" w:type="pct"/>
            <w:shd w:val="clear" w:color="auto" w:fill="auto"/>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i/>
              </w:rPr>
              <w:t>01/07/2022</w:t>
            </w:r>
          </w:p>
        </w:tc>
      </w:tr>
    </w:tbl>
    <w:p w:rsidR="00147AF3" w:rsidRPr="008E66CD" w:rsidRDefault="00147AF3" w:rsidP="007A0A00">
      <w:pPr>
        <w:rPr>
          <w:rFonts w:ascii="Arial" w:hAnsi="Arial" w:cs="Arial"/>
          <w:b/>
          <w:color w:val="4F81BD" w:themeColor="accent1"/>
          <w:sz w:val="26"/>
          <w:szCs w:val="26"/>
        </w:rPr>
      </w:pPr>
    </w:p>
    <w:p w:rsidR="00147AF3" w:rsidRPr="008E66CD" w:rsidRDefault="00147AF3" w:rsidP="007A0A00">
      <w:pPr>
        <w:pStyle w:val="Heading2"/>
        <w:rPr>
          <w:rFonts w:ascii="Arial" w:hAnsi="Arial" w:cs="Arial"/>
        </w:rPr>
      </w:pPr>
      <w:bookmarkStart w:id="50" w:name="_Toc483571073"/>
      <w:r w:rsidRPr="008E66CD">
        <w:rPr>
          <w:rFonts w:ascii="Arial" w:hAnsi="Arial" w:cs="Arial"/>
        </w:rPr>
        <w:t>Related Documents</w:t>
      </w:r>
      <w:bookmarkEnd w:id="50"/>
    </w:p>
    <w:tbl>
      <w:tblPr>
        <w:tblStyle w:val="LightList-Accent11"/>
        <w:tblW w:w="5000" w:type="pct"/>
        <w:tblInd w:w="0" w:type="dxa"/>
        <w:tblBorders>
          <w:insideH w:val="single" w:sz="8" w:space="0" w:color="4F81BD" w:themeColor="accent1"/>
          <w:insideV w:val="single" w:sz="8" w:space="0" w:color="4F81BD" w:themeColor="accent1"/>
        </w:tblBorders>
        <w:tblLook w:val="04A0" w:firstRow="1" w:lastRow="0" w:firstColumn="1" w:lastColumn="0" w:noHBand="0" w:noVBand="1"/>
      </w:tblPr>
      <w:tblGrid>
        <w:gridCol w:w="4374"/>
        <w:gridCol w:w="2316"/>
        <w:gridCol w:w="2316"/>
      </w:tblGrid>
      <w:tr w:rsidR="00147AF3" w:rsidRPr="008E66CD" w:rsidTr="007A0A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pct"/>
          </w:tcPr>
          <w:p w:rsidR="00147AF3" w:rsidRPr="008E66CD" w:rsidRDefault="00147AF3" w:rsidP="007A0A00">
            <w:pPr>
              <w:pStyle w:val="BodyText"/>
              <w:spacing w:after="0" w:line="276" w:lineRule="auto"/>
              <w:ind w:right="-77"/>
              <w:rPr>
                <w:rFonts w:ascii="Arial" w:hAnsi="Arial" w:cs="Arial"/>
                <w:bCs w:val="0"/>
                <w:noProof/>
                <w:sz w:val="22"/>
                <w:szCs w:val="22"/>
                <w:lang w:val="en-GB" w:eastAsia="en-AU"/>
              </w:rPr>
            </w:pPr>
            <w:r w:rsidRPr="008E66CD">
              <w:rPr>
                <w:rFonts w:ascii="Arial" w:hAnsi="Arial" w:cs="Arial"/>
                <w:bCs w:val="0"/>
                <w:noProof/>
                <w:sz w:val="22"/>
                <w:szCs w:val="22"/>
                <w:lang w:val="en-GB" w:eastAsia="en-AU"/>
              </w:rPr>
              <w:t>Title</w:t>
            </w:r>
          </w:p>
        </w:tc>
        <w:tc>
          <w:tcPr>
            <w:tcW w:w="1286" w:type="pct"/>
          </w:tcPr>
          <w:p w:rsidR="00147AF3" w:rsidRPr="008E66CD" w:rsidRDefault="00147AF3" w:rsidP="007A0A00">
            <w:pPr>
              <w:pStyle w:val="BodyText"/>
              <w:spacing w:after="0" w:line="276" w:lineRule="auto"/>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Version</w:t>
            </w:r>
          </w:p>
        </w:tc>
        <w:tc>
          <w:tcPr>
            <w:tcW w:w="1286" w:type="pct"/>
          </w:tcPr>
          <w:p w:rsidR="00147AF3" w:rsidRPr="008E66CD" w:rsidRDefault="00147AF3" w:rsidP="007A0A00">
            <w:pPr>
              <w:pStyle w:val="BodyText"/>
              <w:spacing w:after="0" w:line="276" w:lineRule="auto"/>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Date</w:t>
            </w:r>
          </w:p>
        </w:tc>
      </w:tr>
      <w:tr w:rsidR="00147AF3" w:rsidRPr="008E66CD" w:rsidTr="007A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pct"/>
            <w:tcBorders>
              <w:top w:val="none" w:sz="0" w:space="0" w:color="auto"/>
              <w:left w:val="none" w:sz="0" w:space="0" w:color="auto"/>
              <w:bottom w:val="none" w:sz="0" w:space="0" w:color="auto"/>
            </w:tcBorders>
          </w:tcPr>
          <w:p w:rsidR="00147AF3" w:rsidRPr="008E66CD" w:rsidRDefault="00147AF3" w:rsidP="007A0A00">
            <w:pPr>
              <w:rPr>
                <w:rFonts w:ascii="Arial" w:hAnsi="Arial" w:cs="Arial"/>
                <w:b w:val="0"/>
              </w:rPr>
            </w:pPr>
            <w:r w:rsidRPr="008E66CD">
              <w:rPr>
                <w:rFonts w:ascii="Arial" w:hAnsi="Arial" w:cs="Arial"/>
                <w:i/>
              </w:rPr>
              <w:t xml:space="preserve">City of Karratha </w:t>
            </w:r>
            <w:r w:rsidRPr="008E66CD">
              <w:rPr>
                <w:rFonts w:ascii="Arial" w:hAnsi="Arial" w:cs="Arial"/>
              </w:rPr>
              <w:t xml:space="preserve"> </w:t>
            </w:r>
            <w:r w:rsidRPr="008E66CD">
              <w:rPr>
                <w:rFonts w:ascii="Arial" w:hAnsi="Arial" w:cs="Arial"/>
                <w:b w:val="0"/>
              </w:rPr>
              <w:t>Bushfire Risk Management Plan</w:t>
            </w:r>
          </w:p>
        </w:tc>
        <w:tc>
          <w:tcPr>
            <w:tcW w:w="1286" w:type="pct"/>
            <w:tcBorders>
              <w:top w:val="none" w:sz="0" w:space="0" w:color="auto"/>
              <w:bottom w:val="none" w:sz="0" w:space="0" w:color="auto"/>
            </w:tcBorders>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1.0</w:t>
            </w:r>
          </w:p>
        </w:tc>
        <w:tc>
          <w:tcPr>
            <w:tcW w:w="1286" w:type="pct"/>
            <w:tcBorders>
              <w:top w:val="none" w:sz="0" w:space="0" w:color="auto"/>
              <w:bottom w:val="none" w:sz="0" w:space="0" w:color="auto"/>
              <w:right w:val="none" w:sz="0" w:space="0" w:color="auto"/>
            </w:tcBorders>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02/05/2017</w:t>
            </w:r>
          </w:p>
        </w:tc>
      </w:tr>
      <w:tr w:rsidR="00147AF3" w:rsidRPr="008E66CD" w:rsidTr="007A0A00">
        <w:tc>
          <w:tcPr>
            <w:cnfStyle w:val="001000000000" w:firstRow="0" w:lastRow="0" w:firstColumn="1" w:lastColumn="0" w:oddVBand="0" w:evenVBand="0" w:oddHBand="0" w:evenHBand="0" w:firstRowFirstColumn="0" w:firstRowLastColumn="0" w:lastRowFirstColumn="0" w:lastRowLastColumn="0"/>
            <w:tcW w:w="2428" w:type="pct"/>
          </w:tcPr>
          <w:p w:rsidR="00147AF3" w:rsidRPr="008E66CD" w:rsidRDefault="00147AF3" w:rsidP="007A0A00">
            <w:pPr>
              <w:rPr>
                <w:rFonts w:ascii="Arial" w:hAnsi="Arial" w:cs="Arial"/>
                <w:b w:val="0"/>
              </w:rPr>
            </w:pPr>
          </w:p>
        </w:tc>
        <w:tc>
          <w:tcPr>
            <w:tcW w:w="1286"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6"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7AF3" w:rsidRPr="008E66CD" w:rsidTr="007A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pct"/>
            <w:tcBorders>
              <w:top w:val="none" w:sz="0" w:space="0" w:color="auto"/>
              <w:left w:val="none" w:sz="0" w:space="0" w:color="auto"/>
              <w:bottom w:val="none" w:sz="0" w:space="0" w:color="auto"/>
            </w:tcBorders>
          </w:tcPr>
          <w:p w:rsidR="00147AF3" w:rsidRPr="008E66CD" w:rsidRDefault="00147AF3" w:rsidP="007A0A00">
            <w:pPr>
              <w:rPr>
                <w:rFonts w:ascii="Arial" w:hAnsi="Arial" w:cs="Arial"/>
                <w:b w:val="0"/>
              </w:rPr>
            </w:pPr>
          </w:p>
        </w:tc>
        <w:tc>
          <w:tcPr>
            <w:tcW w:w="1286" w:type="pct"/>
            <w:tcBorders>
              <w:top w:val="none" w:sz="0" w:space="0" w:color="auto"/>
              <w:bottom w:val="none" w:sz="0" w:space="0" w:color="auto"/>
            </w:tcBorders>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86" w:type="pct"/>
            <w:tcBorders>
              <w:top w:val="none" w:sz="0" w:space="0" w:color="auto"/>
              <w:bottom w:val="none" w:sz="0" w:space="0" w:color="auto"/>
              <w:right w:val="none" w:sz="0" w:space="0" w:color="auto"/>
            </w:tcBorders>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147AF3" w:rsidRPr="008E66CD" w:rsidRDefault="00147AF3" w:rsidP="007A0A00">
      <w:pPr>
        <w:rPr>
          <w:rFonts w:ascii="Arial" w:hAnsi="Arial" w:cs="Arial"/>
        </w:rPr>
      </w:pPr>
    </w:p>
    <w:p w:rsidR="00147AF3" w:rsidRPr="008E66CD" w:rsidRDefault="00147AF3" w:rsidP="007A0A00">
      <w:pPr>
        <w:pStyle w:val="Heading2"/>
        <w:rPr>
          <w:rFonts w:ascii="Arial" w:hAnsi="Arial" w:cs="Arial"/>
        </w:rPr>
      </w:pPr>
      <w:bookmarkStart w:id="51" w:name="_Toc483571074"/>
      <w:r w:rsidRPr="008E66CD">
        <w:rPr>
          <w:rFonts w:ascii="Arial" w:hAnsi="Arial" w:cs="Arial"/>
        </w:rPr>
        <w:t>Amendment List</w:t>
      </w:r>
      <w:bookmarkEnd w:id="51"/>
    </w:p>
    <w:tbl>
      <w:tblPr>
        <w:tblStyle w:val="ListTable3-Accent11"/>
        <w:tblW w:w="5000" w:type="pct"/>
        <w:tblInd w:w="0" w:type="dxa"/>
        <w:tblLook w:val="04A0" w:firstRow="1" w:lastRow="0" w:firstColumn="1" w:lastColumn="0" w:noHBand="0" w:noVBand="1"/>
      </w:tblPr>
      <w:tblGrid>
        <w:gridCol w:w="2254"/>
        <w:gridCol w:w="2254"/>
        <w:gridCol w:w="2254"/>
        <w:gridCol w:w="2254"/>
      </w:tblGrid>
      <w:tr w:rsidR="00147AF3" w:rsidRPr="008E66CD" w:rsidTr="007A0A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0" w:type="pct"/>
          </w:tcPr>
          <w:p w:rsidR="00147AF3" w:rsidRPr="008E66CD" w:rsidRDefault="00147AF3" w:rsidP="007A0A00">
            <w:pPr>
              <w:rPr>
                <w:rFonts w:ascii="Arial" w:hAnsi="Arial" w:cs="Arial"/>
              </w:rPr>
            </w:pPr>
          </w:p>
        </w:tc>
        <w:tc>
          <w:tcPr>
            <w:tcW w:w="1250" w:type="pct"/>
          </w:tcPr>
          <w:p w:rsidR="00147AF3" w:rsidRPr="008E66CD"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147AF3" w:rsidRPr="008E66CD" w:rsidTr="007A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rPr>
                <w:rFonts w:ascii="Arial" w:hAnsi="Arial" w:cs="Arial"/>
                <w:b w:val="0"/>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47AF3" w:rsidRPr="008E66CD" w:rsidTr="007A0A00">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rPr>
                <w:rFonts w:ascii="Arial" w:hAnsi="Arial" w:cs="Arial"/>
                <w:b w:val="0"/>
              </w:rPr>
            </w:pPr>
          </w:p>
        </w:tc>
        <w:tc>
          <w:tcPr>
            <w:tcW w:w="1250"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0" w:type="pct"/>
            <w:hideMark/>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7AF3" w:rsidRPr="008E66CD" w:rsidTr="007A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rPr>
                <w:rFonts w:ascii="Arial" w:hAnsi="Arial" w:cs="Arial"/>
                <w:b w:val="0"/>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47AF3" w:rsidRPr="008E66CD" w:rsidTr="007A0A00">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rPr>
                <w:rFonts w:ascii="Arial" w:hAnsi="Arial" w:cs="Arial"/>
                <w:b w:val="0"/>
              </w:rPr>
            </w:pPr>
          </w:p>
        </w:tc>
        <w:tc>
          <w:tcPr>
            <w:tcW w:w="1250"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7AF3" w:rsidRPr="008E66CD" w:rsidTr="007A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rPr>
                <w:rFonts w:ascii="Arial" w:hAnsi="Arial" w:cs="Arial"/>
                <w:b w:val="0"/>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47AF3" w:rsidRPr="008E66CD" w:rsidTr="007A0A00">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rPr>
                <w:rFonts w:ascii="Arial" w:hAnsi="Arial" w:cs="Arial"/>
                <w:b w:val="0"/>
              </w:rPr>
            </w:pPr>
          </w:p>
        </w:tc>
        <w:tc>
          <w:tcPr>
            <w:tcW w:w="1250"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50" w:type="pct"/>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47AF3" w:rsidRPr="008E66CD" w:rsidRDefault="00147AF3" w:rsidP="007A0A00">
      <w:pPr>
        <w:rPr>
          <w:rFonts w:ascii="Arial" w:hAnsi="Arial" w:cs="Arial"/>
        </w:rPr>
      </w:pPr>
    </w:p>
    <w:p w:rsidR="00147AF3" w:rsidRPr="008E66CD" w:rsidRDefault="00147AF3" w:rsidP="003355E7">
      <w:pPr>
        <w:pStyle w:val="Heading1"/>
        <w:rPr>
          <w:rFonts w:ascii="Arial" w:hAnsi="Arial" w:cs="Arial"/>
        </w:rPr>
      </w:pPr>
      <w:r w:rsidRPr="008E66CD">
        <w:rPr>
          <w:rFonts w:ascii="Arial" w:hAnsi="Arial" w:cs="Arial"/>
        </w:rPr>
        <w:br w:type="page"/>
      </w:r>
    </w:p>
    <w:p w:rsidR="003355E7" w:rsidRPr="008E66CD" w:rsidRDefault="003355E7" w:rsidP="003355E7">
      <w:pPr>
        <w:pStyle w:val="NoSpacing"/>
        <w:spacing w:line="276" w:lineRule="auto"/>
        <w:jc w:val="both"/>
        <w:rPr>
          <w:rFonts w:ascii="Arial" w:hAnsi="Arial" w:cs="Arial"/>
          <w:i/>
          <w:color w:val="95B3D7" w:themeColor="accent1" w:themeTint="99"/>
        </w:rPr>
      </w:pPr>
    </w:p>
    <w:p w:rsidR="003355E7" w:rsidRPr="008E66CD" w:rsidRDefault="003355E7" w:rsidP="003355E7">
      <w:pPr>
        <w:pStyle w:val="Heading1"/>
        <w:spacing w:before="0"/>
        <w:rPr>
          <w:rFonts w:ascii="Arial" w:hAnsi="Arial" w:cs="Arial"/>
          <w:i/>
        </w:rPr>
      </w:pPr>
      <w:r w:rsidRPr="008E66CD">
        <w:rPr>
          <w:rFonts w:ascii="Arial" w:hAnsi="Arial" w:cs="Arial"/>
          <w:i/>
        </w:rPr>
        <w:t>1</w:t>
      </w:r>
      <w:r w:rsidRPr="008E66CD">
        <w:rPr>
          <w:rFonts w:ascii="Arial" w:hAnsi="Arial" w:cs="Arial"/>
          <w:i/>
        </w:rPr>
        <w:tab/>
        <w:t>INTRODUCTION</w:t>
      </w:r>
    </w:p>
    <w:p w:rsidR="003355E7" w:rsidRPr="008E66CD" w:rsidRDefault="003355E7" w:rsidP="003355E7">
      <w:pPr>
        <w:rPr>
          <w:rFonts w:ascii="Arial" w:hAnsi="Arial" w:cs="Arial"/>
        </w:rPr>
      </w:pPr>
    </w:p>
    <w:p w:rsidR="00147AF3" w:rsidRPr="008E66CD" w:rsidRDefault="00147AF3" w:rsidP="007A0A00">
      <w:pPr>
        <w:pStyle w:val="NoSpacing"/>
        <w:spacing w:line="276" w:lineRule="auto"/>
        <w:jc w:val="both"/>
        <w:rPr>
          <w:rFonts w:ascii="Arial" w:eastAsia="Palatino Linotype" w:hAnsi="Arial" w:cs="Arial"/>
          <w:i/>
          <w:color w:val="95B3D7" w:themeColor="accent1" w:themeTint="99"/>
        </w:rPr>
      </w:pPr>
      <w:r w:rsidRPr="008E66CD">
        <w:rPr>
          <w:rFonts w:ascii="Arial" w:hAnsi="Arial" w:cs="Arial"/>
        </w:rPr>
        <w:t xml:space="preserve">A Bushfire Risk Management Plan (BRM Plan) is a strategic document that outlines the approach to the identification, assessment and treatment of assets exposed to bushfire risk within the </w:t>
      </w:r>
      <w:r w:rsidRPr="008E66CD">
        <w:rPr>
          <w:rFonts w:ascii="Arial" w:hAnsi="Arial" w:cs="Arial"/>
          <w:i/>
        </w:rPr>
        <w:t>City of Karratha</w:t>
      </w:r>
      <w:r w:rsidRPr="008E66CD">
        <w:rPr>
          <w:rFonts w:ascii="Arial" w:hAnsi="Arial" w:cs="Arial"/>
        </w:rPr>
        <w:t xml:space="preserve">.  This Communication Strategy accompanies the BRM Plan for the </w:t>
      </w:r>
      <w:r w:rsidRPr="008E66CD">
        <w:rPr>
          <w:rFonts w:ascii="Arial" w:hAnsi="Arial" w:cs="Arial"/>
          <w:i/>
        </w:rPr>
        <w:t>City of Karratha</w:t>
      </w:r>
      <w:r w:rsidRPr="008E66CD">
        <w:rPr>
          <w:rFonts w:ascii="Arial" w:hAnsi="Arial" w:cs="Arial"/>
        </w:rPr>
        <w:t xml:space="preserve">.  It documents the communication objectives for the BRM Plan, roles and responsibilities for communication, key stakeholders, target audiences and key messages at each project stage, communication risks and strategies for their management, and communication monitoring and evaluation procedures. </w:t>
      </w:r>
    </w:p>
    <w:p w:rsidR="00147AF3" w:rsidRPr="008E66CD" w:rsidRDefault="00147AF3" w:rsidP="007A0A00">
      <w:pPr>
        <w:pStyle w:val="NoSpacing"/>
        <w:spacing w:line="276" w:lineRule="auto"/>
        <w:jc w:val="both"/>
        <w:rPr>
          <w:rFonts w:ascii="Arial" w:hAnsi="Arial" w:cs="Arial"/>
          <w:i/>
          <w:color w:val="95B3D7" w:themeColor="accent1" w:themeTint="99"/>
        </w:rPr>
      </w:pPr>
    </w:p>
    <w:p w:rsidR="00147AF3" w:rsidRPr="008E66CD" w:rsidRDefault="003355E7" w:rsidP="007A0A00">
      <w:pPr>
        <w:pStyle w:val="Heading1"/>
        <w:spacing w:before="0"/>
        <w:rPr>
          <w:rFonts w:ascii="Arial" w:hAnsi="Arial" w:cs="Arial"/>
          <w:i/>
        </w:rPr>
      </w:pPr>
      <w:bookmarkStart w:id="52" w:name="_Toc483571075"/>
      <w:bookmarkStart w:id="53" w:name="_Toc329072142"/>
      <w:r w:rsidRPr="008E66CD">
        <w:rPr>
          <w:rFonts w:ascii="Arial" w:hAnsi="Arial" w:cs="Arial"/>
          <w:i/>
        </w:rPr>
        <w:t>2</w:t>
      </w:r>
      <w:r w:rsidRPr="008E66CD">
        <w:rPr>
          <w:rFonts w:ascii="Arial" w:hAnsi="Arial" w:cs="Arial"/>
          <w:i/>
        </w:rPr>
        <w:tab/>
      </w:r>
      <w:r w:rsidR="00147AF3" w:rsidRPr="008E66CD">
        <w:rPr>
          <w:rFonts w:ascii="Arial" w:hAnsi="Arial" w:cs="Arial"/>
          <w:i/>
        </w:rPr>
        <w:t>COMMUNICATIONS OVERVIEW</w:t>
      </w:r>
      <w:bookmarkEnd w:id="52"/>
    </w:p>
    <w:p w:rsidR="00147AF3" w:rsidRPr="008E66CD" w:rsidRDefault="00147AF3" w:rsidP="007A0A00">
      <w:pPr>
        <w:spacing w:after="0"/>
        <w:rPr>
          <w:rFonts w:ascii="Arial" w:hAnsi="Arial" w:cs="Arial"/>
        </w:rPr>
      </w:pPr>
    </w:p>
    <w:p w:rsidR="00147AF3" w:rsidRPr="008E66CD" w:rsidRDefault="00147AF3" w:rsidP="007A0A00">
      <w:pPr>
        <w:pStyle w:val="Heading2"/>
        <w:spacing w:before="0"/>
        <w:rPr>
          <w:rFonts w:ascii="Arial" w:eastAsia="Palatino Linotype" w:hAnsi="Arial" w:cs="Arial"/>
        </w:rPr>
      </w:pPr>
      <w:bookmarkStart w:id="54" w:name="_Toc483571076"/>
      <w:bookmarkEnd w:id="53"/>
      <w:r w:rsidRPr="008E66CD">
        <w:rPr>
          <w:rFonts w:ascii="Arial" w:eastAsia="Palatino Linotype" w:hAnsi="Arial" w:cs="Arial"/>
        </w:rPr>
        <w:t>Communication Objectives</w:t>
      </w:r>
      <w:bookmarkEnd w:id="54"/>
    </w:p>
    <w:p w:rsidR="00147AF3" w:rsidRPr="008E66CD" w:rsidRDefault="00147AF3" w:rsidP="007A0A00">
      <w:pPr>
        <w:pStyle w:val="NoSpacing"/>
        <w:spacing w:line="276" w:lineRule="auto"/>
        <w:jc w:val="both"/>
        <w:rPr>
          <w:rFonts w:ascii="Arial" w:hAnsi="Arial" w:cs="Arial"/>
        </w:rPr>
      </w:pPr>
    </w:p>
    <w:p w:rsidR="00147AF3" w:rsidRPr="008E66CD" w:rsidRDefault="00147AF3" w:rsidP="007A0A00">
      <w:pPr>
        <w:pStyle w:val="NoSpacing"/>
        <w:spacing w:line="276" w:lineRule="auto"/>
        <w:jc w:val="both"/>
        <w:rPr>
          <w:rFonts w:ascii="Arial" w:hAnsi="Arial" w:cs="Arial"/>
        </w:rPr>
      </w:pPr>
      <w:r w:rsidRPr="008E66CD">
        <w:rPr>
          <w:rFonts w:ascii="Arial" w:hAnsi="Arial" w:cs="Arial"/>
        </w:rPr>
        <w:t xml:space="preserve">The communication objectives for the development, implementation and review of the BRM Plan for the </w:t>
      </w:r>
      <w:r w:rsidRPr="008E66CD">
        <w:rPr>
          <w:rFonts w:ascii="Arial" w:hAnsi="Arial" w:cs="Arial"/>
          <w:i/>
        </w:rPr>
        <w:t>City of Karratha</w:t>
      </w:r>
      <w:r w:rsidRPr="008E66CD">
        <w:rPr>
          <w:rFonts w:ascii="Arial" w:hAnsi="Arial" w:cs="Arial"/>
        </w:rPr>
        <w:t xml:space="preserve"> are as follows:</w:t>
      </w:r>
    </w:p>
    <w:p w:rsidR="00147AF3" w:rsidRPr="008E66CD" w:rsidRDefault="00147AF3" w:rsidP="00147AF3">
      <w:pPr>
        <w:pStyle w:val="NoSpacing"/>
        <w:numPr>
          <w:ilvl w:val="0"/>
          <w:numId w:val="56"/>
        </w:numPr>
        <w:spacing w:line="276" w:lineRule="auto"/>
        <w:jc w:val="both"/>
        <w:rPr>
          <w:rFonts w:ascii="Arial" w:hAnsi="Arial" w:cs="Arial"/>
        </w:rPr>
      </w:pPr>
      <w:r w:rsidRPr="008E66CD">
        <w:rPr>
          <w:rFonts w:ascii="Arial" w:hAnsi="Arial" w:cs="Arial"/>
        </w:rPr>
        <w:t>Key stakeholders understand the purpose of the BRM Plan and their role in the bushfire risk management planning process.</w:t>
      </w:r>
    </w:p>
    <w:p w:rsidR="00147AF3" w:rsidRPr="008E66CD" w:rsidRDefault="00147AF3" w:rsidP="00147AF3">
      <w:pPr>
        <w:pStyle w:val="NoSpacing"/>
        <w:numPr>
          <w:ilvl w:val="0"/>
          <w:numId w:val="56"/>
        </w:numPr>
        <w:spacing w:line="276" w:lineRule="auto"/>
        <w:jc w:val="both"/>
        <w:rPr>
          <w:rFonts w:ascii="Arial" w:hAnsi="Arial" w:cs="Arial"/>
        </w:rPr>
      </w:pPr>
      <w:r w:rsidRPr="008E66CD">
        <w:rPr>
          <w:rFonts w:ascii="Arial" w:hAnsi="Arial" w:cs="Arial"/>
        </w:rPr>
        <w:t xml:space="preserve">Stakeholders who are essential to the bushfire risk management planning process, or can supply required information, are identified and engaged in a timely and effective manner. </w:t>
      </w:r>
    </w:p>
    <w:p w:rsidR="00147AF3" w:rsidRPr="008E66CD" w:rsidRDefault="00147AF3" w:rsidP="00147AF3">
      <w:pPr>
        <w:pStyle w:val="NoSpacing"/>
        <w:numPr>
          <w:ilvl w:val="0"/>
          <w:numId w:val="56"/>
        </w:numPr>
        <w:spacing w:line="276" w:lineRule="auto"/>
        <w:jc w:val="both"/>
        <w:rPr>
          <w:rFonts w:ascii="Arial" w:hAnsi="Arial" w:cs="Arial"/>
        </w:rPr>
      </w:pPr>
      <w:r w:rsidRPr="008E66CD">
        <w:rPr>
          <w:rFonts w:ascii="Arial" w:hAnsi="Arial" w:cs="Arial"/>
        </w:rPr>
        <w:t xml:space="preserve">Relevant stakeholders are involved in decisions regarding risk acceptability and treatment. </w:t>
      </w:r>
    </w:p>
    <w:p w:rsidR="00147AF3" w:rsidRPr="008E66CD" w:rsidRDefault="00147AF3" w:rsidP="00147AF3">
      <w:pPr>
        <w:pStyle w:val="NoSpacing"/>
        <w:numPr>
          <w:ilvl w:val="0"/>
          <w:numId w:val="56"/>
        </w:numPr>
        <w:spacing w:line="276" w:lineRule="auto"/>
        <w:jc w:val="both"/>
        <w:rPr>
          <w:rFonts w:ascii="Arial" w:hAnsi="Arial" w:cs="Arial"/>
        </w:rPr>
      </w:pPr>
      <w:r w:rsidRPr="008E66CD">
        <w:rPr>
          <w:rFonts w:ascii="Arial" w:hAnsi="Arial" w:cs="Arial"/>
        </w:rPr>
        <w:t xml:space="preserve">Key stakeholders engage in the review of the BRM Plan as per the schedule in place for the local government area. </w:t>
      </w:r>
    </w:p>
    <w:p w:rsidR="00147AF3" w:rsidRPr="008E66CD" w:rsidRDefault="00147AF3" w:rsidP="00147AF3">
      <w:pPr>
        <w:pStyle w:val="NoSpacing"/>
        <w:numPr>
          <w:ilvl w:val="0"/>
          <w:numId w:val="56"/>
        </w:numPr>
        <w:spacing w:line="276" w:lineRule="auto"/>
        <w:jc w:val="both"/>
        <w:rPr>
          <w:rFonts w:ascii="Arial" w:hAnsi="Arial" w:cs="Arial"/>
        </w:rPr>
      </w:pPr>
      <w:r w:rsidRPr="008E66CD">
        <w:rPr>
          <w:rFonts w:ascii="Arial" w:hAnsi="Arial" w:cs="Arial"/>
        </w:rPr>
        <w:t xml:space="preserve">The community and other stakeholders engage with the bushfire risk management planning process and as a result are better informed about bushfire risk and understand their responsibilities to address bushfire risk on their own land. </w:t>
      </w:r>
    </w:p>
    <w:p w:rsidR="00147AF3" w:rsidRPr="008E66CD" w:rsidRDefault="00147AF3" w:rsidP="007A0A00">
      <w:pPr>
        <w:pStyle w:val="NoSpacing"/>
        <w:spacing w:line="276" w:lineRule="auto"/>
        <w:jc w:val="both"/>
        <w:rPr>
          <w:rFonts w:ascii="Arial" w:eastAsia="Palatino Linotype" w:hAnsi="Arial" w:cs="Arial"/>
          <w:i/>
          <w:color w:val="95B3D7" w:themeColor="accent1" w:themeTint="99"/>
        </w:rPr>
      </w:pPr>
    </w:p>
    <w:p w:rsidR="00147AF3" w:rsidRPr="008E66CD" w:rsidRDefault="00147AF3" w:rsidP="007A0A00">
      <w:pPr>
        <w:pStyle w:val="Heading2"/>
        <w:spacing w:before="0"/>
        <w:rPr>
          <w:rFonts w:ascii="Arial" w:eastAsia="Palatino Linotype" w:hAnsi="Arial" w:cs="Arial"/>
        </w:rPr>
      </w:pPr>
      <w:bookmarkStart w:id="55" w:name="_Toc483571077"/>
      <w:r w:rsidRPr="008E66CD">
        <w:rPr>
          <w:rFonts w:ascii="Arial" w:eastAsia="Palatino Linotype" w:hAnsi="Arial" w:cs="Arial"/>
        </w:rPr>
        <w:t>Communication Roles and Responsibilities</w:t>
      </w:r>
      <w:bookmarkEnd w:id="55"/>
    </w:p>
    <w:p w:rsidR="00147AF3" w:rsidRPr="008E66CD" w:rsidRDefault="00147AF3" w:rsidP="007A0A00">
      <w:pPr>
        <w:pStyle w:val="NoSpacing"/>
        <w:spacing w:line="276" w:lineRule="auto"/>
        <w:jc w:val="both"/>
        <w:rPr>
          <w:rFonts w:ascii="Arial" w:hAnsi="Arial" w:cs="Arial"/>
        </w:rPr>
      </w:pPr>
    </w:p>
    <w:p w:rsidR="00147AF3" w:rsidRPr="008E66CD" w:rsidRDefault="00147AF3" w:rsidP="007A0A00">
      <w:pPr>
        <w:pStyle w:val="NoSpacing"/>
        <w:spacing w:line="276" w:lineRule="auto"/>
        <w:jc w:val="both"/>
        <w:rPr>
          <w:rFonts w:ascii="Arial" w:hAnsi="Arial" w:cs="Arial"/>
        </w:rPr>
      </w:pPr>
      <w:r w:rsidRPr="008E66CD">
        <w:rPr>
          <w:rFonts w:ascii="Arial" w:hAnsi="Arial" w:cs="Arial"/>
          <w:i/>
        </w:rPr>
        <w:t>City of Karratha</w:t>
      </w:r>
      <w:r w:rsidRPr="008E66CD">
        <w:rPr>
          <w:rFonts w:ascii="Arial" w:hAnsi="Arial" w:cs="Arial"/>
        </w:rPr>
        <w:t xml:space="preserve"> is responsible for the development, implementation and review of the Communication Strategy.  Key stakeholders support local government by participating in the development and implementation of the Communications Strategy as appropriate.  An overview of communication roles and responsibilities follows:</w:t>
      </w:r>
    </w:p>
    <w:p w:rsidR="00147AF3" w:rsidRPr="008E66CD" w:rsidRDefault="00147AF3" w:rsidP="007A0A00">
      <w:pPr>
        <w:pStyle w:val="NoSpacing"/>
        <w:spacing w:line="276" w:lineRule="auto"/>
        <w:jc w:val="both"/>
        <w:rPr>
          <w:rFonts w:ascii="Arial" w:hAnsi="Arial" w:cs="Arial"/>
          <w:i/>
          <w:color w:val="95B3D7" w:themeColor="accent1" w:themeTint="99"/>
        </w:rPr>
      </w:pPr>
    </w:p>
    <w:p w:rsidR="00147AF3" w:rsidRPr="008E66CD" w:rsidRDefault="00147AF3" w:rsidP="00147AF3">
      <w:pPr>
        <w:pStyle w:val="NoSpacing"/>
        <w:numPr>
          <w:ilvl w:val="0"/>
          <w:numId w:val="57"/>
        </w:numPr>
        <w:spacing w:line="276" w:lineRule="auto"/>
        <w:jc w:val="both"/>
        <w:rPr>
          <w:rFonts w:ascii="Arial" w:hAnsi="Arial" w:cs="Arial"/>
        </w:rPr>
      </w:pPr>
      <w:r w:rsidRPr="008E66CD">
        <w:rPr>
          <w:rFonts w:ascii="Arial" w:hAnsi="Arial" w:cs="Arial"/>
        </w:rPr>
        <w:t xml:space="preserve">CEO, City of Karratha, responsible for endorsement of the BRM Plan Communications Strategy. </w:t>
      </w:r>
    </w:p>
    <w:p w:rsidR="00147AF3" w:rsidRPr="008E66CD" w:rsidRDefault="00147AF3" w:rsidP="00147AF3">
      <w:pPr>
        <w:pStyle w:val="NoSpacing"/>
        <w:numPr>
          <w:ilvl w:val="0"/>
          <w:numId w:val="57"/>
        </w:numPr>
        <w:spacing w:line="276" w:lineRule="auto"/>
        <w:jc w:val="both"/>
        <w:rPr>
          <w:rFonts w:ascii="Arial" w:hAnsi="Arial" w:cs="Arial"/>
        </w:rPr>
      </w:pPr>
      <w:r w:rsidRPr="008E66CD">
        <w:rPr>
          <w:rFonts w:ascii="Arial" w:hAnsi="Arial" w:cs="Arial"/>
        </w:rPr>
        <w:t>Manager, Communications and marketing Team City of Karratha, responsible for external communication with the local government area.</w:t>
      </w:r>
    </w:p>
    <w:p w:rsidR="00147AF3" w:rsidRPr="008E66CD" w:rsidRDefault="001621B2" w:rsidP="00147AF3">
      <w:pPr>
        <w:pStyle w:val="NoSpacing"/>
        <w:numPr>
          <w:ilvl w:val="0"/>
          <w:numId w:val="57"/>
        </w:numPr>
        <w:spacing w:line="276" w:lineRule="auto"/>
        <w:jc w:val="both"/>
        <w:rPr>
          <w:rFonts w:ascii="Arial" w:hAnsi="Arial" w:cs="Arial"/>
        </w:rPr>
      </w:pPr>
      <w:r w:rsidRPr="008E66CD">
        <w:rPr>
          <w:rFonts w:ascii="Arial" w:hAnsi="Arial" w:cs="Arial"/>
        </w:rPr>
        <w:t xml:space="preserve">Deputy </w:t>
      </w:r>
      <w:r w:rsidR="00147AF3" w:rsidRPr="008E66CD">
        <w:rPr>
          <w:rFonts w:ascii="Arial" w:hAnsi="Arial" w:cs="Arial"/>
        </w:rPr>
        <w:t xml:space="preserve">Chief Bushfire Control Officer, City of Karratha, responsible for operational-level communication between the City and the Department of Fire and Emergency Services. </w:t>
      </w:r>
    </w:p>
    <w:p w:rsidR="00147AF3" w:rsidRPr="008E66CD" w:rsidRDefault="00147AF3" w:rsidP="007A0A00">
      <w:pPr>
        <w:pStyle w:val="NoSpacing"/>
        <w:spacing w:line="276" w:lineRule="auto"/>
        <w:jc w:val="both"/>
        <w:rPr>
          <w:rFonts w:ascii="Arial" w:hAnsi="Arial" w:cs="Arial"/>
        </w:rPr>
      </w:pPr>
    </w:p>
    <w:p w:rsidR="00147AF3" w:rsidRPr="008E66CD" w:rsidRDefault="00147AF3" w:rsidP="007A0A00">
      <w:pPr>
        <w:pStyle w:val="NoSpacing"/>
        <w:spacing w:line="276" w:lineRule="auto"/>
        <w:jc w:val="both"/>
        <w:rPr>
          <w:rFonts w:ascii="Arial" w:hAnsi="Arial" w:cs="Arial"/>
        </w:rPr>
      </w:pPr>
    </w:p>
    <w:p w:rsidR="00147AF3" w:rsidRPr="008E66CD" w:rsidRDefault="00147AF3" w:rsidP="007A0A00">
      <w:pPr>
        <w:pStyle w:val="NoSpacing"/>
        <w:spacing w:line="276" w:lineRule="auto"/>
        <w:jc w:val="both"/>
        <w:rPr>
          <w:rFonts w:ascii="Arial" w:hAnsi="Arial" w:cs="Arial"/>
          <w:i/>
        </w:rPr>
      </w:pPr>
    </w:p>
    <w:p w:rsidR="00147AF3" w:rsidRPr="008E66CD" w:rsidRDefault="00147AF3" w:rsidP="007A0A00">
      <w:pPr>
        <w:pStyle w:val="NoSpacing"/>
        <w:spacing w:line="276" w:lineRule="auto"/>
        <w:jc w:val="both"/>
        <w:rPr>
          <w:rFonts w:ascii="Arial" w:hAnsi="Arial" w:cs="Arial"/>
          <w:i/>
        </w:rPr>
      </w:pPr>
    </w:p>
    <w:p w:rsidR="00147AF3" w:rsidRPr="008E66CD" w:rsidRDefault="00147AF3" w:rsidP="007A0A00">
      <w:pPr>
        <w:pStyle w:val="NoSpacing"/>
        <w:spacing w:line="276" w:lineRule="auto"/>
        <w:jc w:val="both"/>
        <w:rPr>
          <w:rFonts w:ascii="Arial" w:hAnsi="Arial" w:cs="Arial"/>
          <w:i/>
        </w:rPr>
      </w:pPr>
    </w:p>
    <w:p w:rsidR="00147AF3" w:rsidRPr="008E66CD" w:rsidRDefault="00147AF3" w:rsidP="007A0A00">
      <w:pPr>
        <w:pStyle w:val="Heading2"/>
        <w:spacing w:before="0"/>
        <w:rPr>
          <w:rFonts w:ascii="Arial" w:eastAsia="Palatino Linotype" w:hAnsi="Arial" w:cs="Arial"/>
        </w:rPr>
      </w:pPr>
      <w:bookmarkStart w:id="56" w:name="_Toc483571078"/>
      <w:r w:rsidRPr="008E66CD">
        <w:rPr>
          <w:rFonts w:ascii="Arial" w:eastAsia="Palatino Linotype" w:hAnsi="Arial" w:cs="Arial"/>
        </w:rPr>
        <w:t>Key Stakeholders for Communication</w:t>
      </w:r>
      <w:bookmarkEnd w:id="56"/>
    </w:p>
    <w:p w:rsidR="00147AF3" w:rsidRPr="008E66CD" w:rsidRDefault="00147AF3" w:rsidP="007A0A00">
      <w:pPr>
        <w:pStyle w:val="NoSpacing"/>
        <w:spacing w:line="276" w:lineRule="auto"/>
        <w:jc w:val="both"/>
        <w:rPr>
          <w:rFonts w:ascii="Arial" w:hAnsi="Arial" w:cs="Arial"/>
        </w:rPr>
      </w:pPr>
    </w:p>
    <w:p w:rsidR="00147AF3" w:rsidRPr="008E66CD" w:rsidRDefault="00147AF3" w:rsidP="007A0A00">
      <w:pPr>
        <w:pStyle w:val="NoSpacing"/>
        <w:spacing w:line="276" w:lineRule="auto"/>
        <w:jc w:val="both"/>
        <w:rPr>
          <w:rFonts w:ascii="Arial" w:hAnsi="Arial" w:cs="Arial"/>
        </w:rPr>
      </w:pPr>
      <w:r w:rsidRPr="008E66CD">
        <w:rPr>
          <w:rFonts w:ascii="Arial" w:hAnsi="Arial" w:cs="Arial"/>
        </w:rPr>
        <w:t xml:space="preserve">The following table identifies key stakeholders in bushfire risk management planning.  These are stakeholders that are identified as having a significant role or interest in the planning process or are likely to be significantly impacted by the outcomes. </w:t>
      </w:r>
    </w:p>
    <w:p w:rsidR="00147AF3" w:rsidRPr="008E66CD" w:rsidRDefault="00147AF3" w:rsidP="007A0A00">
      <w:pPr>
        <w:pStyle w:val="NoSpacing"/>
        <w:spacing w:line="276" w:lineRule="auto"/>
        <w:jc w:val="both"/>
        <w:rPr>
          <w:rFonts w:ascii="Arial" w:hAnsi="Arial" w:cs="Arial"/>
        </w:rPr>
      </w:pPr>
    </w:p>
    <w:tbl>
      <w:tblPr>
        <w:tblStyle w:val="LightList-Accent11"/>
        <w:tblW w:w="5000" w:type="pct"/>
        <w:tblInd w:w="0" w:type="dxa"/>
        <w:tblBorders>
          <w:insideH w:val="single" w:sz="8" w:space="0" w:color="4F81BD" w:themeColor="accent1"/>
          <w:insideV w:val="single" w:sz="8" w:space="0" w:color="4F81BD" w:themeColor="accent1"/>
        </w:tblBorders>
        <w:tblLook w:val="04A0" w:firstRow="1" w:lastRow="0" w:firstColumn="1" w:lastColumn="0" w:noHBand="0" w:noVBand="1"/>
      </w:tblPr>
      <w:tblGrid>
        <w:gridCol w:w="2251"/>
        <w:gridCol w:w="2251"/>
        <w:gridCol w:w="2252"/>
        <w:gridCol w:w="2252"/>
      </w:tblGrid>
      <w:tr w:rsidR="00147AF3" w:rsidRPr="008E66CD" w:rsidTr="007A0A00">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pStyle w:val="BodyText"/>
              <w:spacing w:after="0" w:line="276" w:lineRule="auto"/>
              <w:ind w:right="-77"/>
              <w:rPr>
                <w:rFonts w:ascii="Arial" w:hAnsi="Arial" w:cs="Arial"/>
                <w:bCs w:val="0"/>
                <w:noProof/>
                <w:sz w:val="22"/>
                <w:szCs w:val="22"/>
                <w:lang w:val="en-GB" w:eastAsia="en-AU"/>
              </w:rPr>
            </w:pPr>
            <w:r w:rsidRPr="008E66CD">
              <w:rPr>
                <w:rFonts w:ascii="Arial" w:hAnsi="Arial" w:cs="Arial"/>
                <w:bCs w:val="0"/>
                <w:noProof/>
                <w:sz w:val="22"/>
                <w:szCs w:val="22"/>
                <w:lang w:val="en-GB" w:eastAsia="en-AU"/>
              </w:rPr>
              <w:t xml:space="preserve">Stakeholder </w:t>
            </w:r>
          </w:p>
        </w:tc>
        <w:tc>
          <w:tcPr>
            <w:tcW w:w="1250" w:type="pct"/>
          </w:tcPr>
          <w:p w:rsidR="00147AF3" w:rsidRPr="008E66CD" w:rsidRDefault="00147AF3" w:rsidP="007A0A00">
            <w:pPr>
              <w:pStyle w:val="BodyText"/>
              <w:spacing w:after="0" w:line="276" w:lineRule="auto"/>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 xml:space="preserve">Role or interest </w:t>
            </w:r>
          </w:p>
        </w:tc>
        <w:tc>
          <w:tcPr>
            <w:tcW w:w="1250" w:type="pct"/>
          </w:tcPr>
          <w:p w:rsidR="00147AF3" w:rsidRPr="008E66CD" w:rsidRDefault="00147AF3" w:rsidP="007A0A00">
            <w:pPr>
              <w:pStyle w:val="BodyText"/>
              <w:spacing w:after="0" w:line="276" w:lineRule="auto"/>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 xml:space="preserve">Level of impact of outcomes </w:t>
            </w:r>
          </w:p>
        </w:tc>
        <w:tc>
          <w:tcPr>
            <w:tcW w:w="1250" w:type="pct"/>
          </w:tcPr>
          <w:p w:rsidR="00147AF3" w:rsidRPr="008E66CD" w:rsidRDefault="00147AF3" w:rsidP="007A0A00">
            <w:pPr>
              <w:pStyle w:val="BodyText"/>
              <w:spacing w:after="0" w:line="276" w:lineRule="auto"/>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 xml:space="preserve">Level of engagement </w:t>
            </w:r>
          </w:p>
          <w:p w:rsidR="00147AF3" w:rsidRPr="008E66CD" w:rsidRDefault="00147AF3" w:rsidP="007A0A00">
            <w:pPr>
              <w:pStyle w:val="BodyText"/>
              <w:spacing w:after="0" w:line="276" w:lineRule="auto"/>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p>
        </w:tc>
      </w:tr>
      <w:tr w:rsidR="00147AF3" w:rsidRPr="008E66CD" w:rsidTr="007A0A0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rPr>
                <w:rFonts w:ascii="Arial" w:eastAsia="Palatino Linotype" w:hAnsi="Arial" w:cs="Arial"/>
                <w:b w:val="0"/>
                <w:i/>
                <w:color w:val="95B3D7" w:themeColor="accent1" w:themeTint="99"/>
                <w:lang w:eastAsia="en-US"/>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eastAsia="Palatino Linotype" w:hAnsi="Arial" w:cs="Arial"/>
                <w:i/>
                <w:color w:val="95B3D7" w:themeColor="accent1" w:themeTint="99"/>
                <w:lang w:eastAsia="en-US"/>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eastAsia="Palatino Linotype" w:hAnsi="Arial" w:cs="Arial"/>
                <w:i/>
                <w:color w:val="95B3D7" w:themeColor="accent1" w:themeTint="99"/>
                <w:lang w:eastAsia="en-US"/>
              </w:rPr>
            </w:pP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hAnsi="Arial" w:cs="Arial"/>
                <w:bCs/>
                <w:i/>
                <w:color w:val="548DD4" w:themeColor="text2" w:themeTint="99"/>
              </w:rPr>
            </w:pPr>
          </w:p>
        </w:tc>
      </w:tr>
      <w:tr w:rsidR="00147AF3" w:rsidRPr="008E66CD" w:rsidTr="007A0A00">
        <w:trPr>
          <w:trHeight w:val="284"/>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pStyle w:val="NoSpacing"/>
              <w:spacing w:line="276" w:lineRule="auto"/>
              <w:rPr>
                <w:rFonts w:ascii="Arial" w:hAnsi="Arial" w:cs="Arial"/>
                <w:b w:val="0"/>
                <w:bCs w:val="0"/>
              </w:rPr>
            </w:pPr>
            <w:r w:rsidRPr="008E66CD">
              <w:rPr>
                <w:rFonts w:ascii="Arial" w:hAnsi="Arial" w:cs="Arial"/>
                <w:b w:val="0"/>
                <w:bCs w:val="0"/>
              </w:rPr>
              <w:t>DFES</w:t>
            </w:r>
          </w:p>
        </w:tc>
        <w:tc>
          <w:tcPr>
            <w:tcW w:w="1250" w:type="pct"/>
          </w:tcPr>
          <w:p w:rsidR="00147AF3" w:rsidRPr="008E66CD" w:rsidRDefault="00147AF3" w:rsidP="007A0A0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Provide expert knowledge and advise in relation to bushfire risk, prevention and treatment</w:t>
            </w:r>
          </w:p>
        </w:tc>
        <w:tc>
          <w:tcPr>
            <w:tcW w:w="1250" w:type="pct"/>
          </w:tcPr>
          <w:p w:rsidR="00147AF3" w:rsidRPr="008E66CD" w:rsidRDefault="00147AF3" w:rsidP="007A0A0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High</w:t>
            </w:r>
          </w:p>
        </w:tc>
        <w:tc>
          <w:tcPr>
            <w:tcW w:w="1250" w:type="pct"/>
          </w:tcPr>
          <w:p w:rsidR="00147AF3" w:rsidRPr="008E66CD" w:rsidRDefault="00147AF3" w:rsidP="007A0A0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Collaborate and consult during development and implementation of BRMP</w:t>
            </w:r>
          </w:p>
        </w:tc>
      </w:tr>
      <w:tr w:rsidR="00147AF3" w:rsidRPr="008E66CD" w:rsidTr="007A0A0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pStyle w:val="NoSpacing"/>
              <w:spacing w:line="276" w:lineRule="auto"/>
              <w:rPr>
                <w:rFonts w:ascii="Arial" w:hAnsi="Arial" w:cs="Arial"/>
                <w:b w:val="0"/>
                <w:bCs w:val="0"/>
              </w:rPr>
            </w:pPr>
            <w:r w:rsidRPr="008E66CD">
              <w:rPr>
                <w:rFonts w:ascii="Arial" w:hAnsi="Arial" w:cs="Arial"/>
                <w:b w:val="0"/>
                <w:bCs w:val="0"/>
              </w:rPr>
              <w:t>OBRM</w:t>
            </w:r>
          </w:p>
        </w:tc>
        <w:tc>
          <w:tcPr>
            <w:tcW w:w="1250" w:type="pct"/>
          </w:tcPr>
          <w:p w:rsidR="00147AF3" w:rsidRPr="008E66CD" w:rsidRDefault="00147AF3" w:rsidP="007A0A0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Review draft version of BMRP before it is presented to Council</w:t>
            </w:r>
          </w:p>
        </w:tc>
        <w:tc>
          <w:tcPr>
            <w:tcW w:w="1250" w:type="pct"/>
          </w:tcPr>
          <w:p w:rsidR="00147AF3" w:rsidRPr="008E66CD" w:rsidRDefault="00147AF3" w:rsidP="007A0A0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High</w:t>
            </w:r>
          </w:p>
        </w:tc>
        <w:tc>
          <w:tcPr>
            <w:tcW w:w="1250" w:type="pct"/>
          </w:tcPr>
          <w:p w:rsidR="00147AF3" w:rsidRPr="008E66CD" w:rsidRDefault="00147AF3" w:rsidP="007A0A0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Consult to ensure plan meets guidelines for quality assurance</w:t>
            </w:r>
          </w:p>
        </w:tc>
      </w:tr>
      <w:tr w:rsidR="00147AF3" w:rsidRPr="008E66CD" w:rsidTr="007A0A00">
        <w:trPr>
          <w:trHeight w:val="284"/>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621B2" w:rsidP="007A0A00">
            <w:pPr>
              <w:pStyle w:val="NoSpacing"/>
              <w:spacing w:line="276" w:lineRule="auto"/>
              <w:rPr>
                <w:rFonts w:ascii="Arial" w:hAnsi="Arial" w:cs="Arial"/>
                <w:b w:val="0"/>
                <w:bCs w:val="0"/>
              </w:rPr>
            </w:pPr>
            <w:r w:rsidRPr="008E66CD">
              <w:rPr>
                <w:rFonts w:ascii="Arial" w:hAnsi="Arial" w:cs="Arial"/>
                <w:b w:val="0"/>
                <w:bCs w:val="0"/>
              </w:rPr>
              <w:t>DBCA</w:t>
            </w:r>
          </w:p>
        </w:tc>
        <w:tc>
          <w:tcPr>
            <w:tcW w:w="1250" w:type="pct"/>
          </w:tcPr>
          <w:p w:rsidR="00147AF3" w:rsidRPr="008E66CD" w:rsidRDefault="00147AF3" w:rsidP="007A0A0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Responsible for prevention, preparedness and response within their designated areas.</w:t>
            </w:r>
          </w:p>
        </w:tc>
        <w:tc>
          <w:tcPr>
            <w:tcW w:w="1250" w:type="pct"/>
          </w:tcPr>
          <w:p w:rsidR="00147AF3" w:rsidRPr="008E66CD" w:rsidRDefault="00147AF3" w:rsidP="007A0A0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Medium</w:t>
            </w:r>
          </w:p>
        </w:tc>
        <w:tc>
          <w:tcPr>
            <w:tcW w:w="1250" w:type="pct"/>
          </w:tcPr>
          <w:p w:rsidR="00147AF3" w:rsidRPr="008E66CD" w:rsidRDefault="00147AF3" w:rsidP="000B4D3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Seek D</w:t>
            </w:r>
            <w:r w:rsidR="000B4D3C" w:rsidRPr="008E66CD">
              <w:rPr>
                <w:rFonts w:ascii="Arial" w:hAnsi="Arial" w:cs="Arial"/>
              </w:rPr>
              <w:t>BCA</w:t>
            </w:r>
            <w:r w:rsidRPr="008E66CD">
              <w:rPr>
                <w:rFonts w:ascii="Arial" w:hAnsi="Arial" w:cs="Arial"/>
              </w:rPr>
              <w:t xml:space="preserve"> participation in preparation of BMR</w:t>
            </w:r>
            <w:r w:rsidR="000B4D3C" w:rsidRPr="008E66CD">
              <w:rPr>
                <w:rFonts w:ascii="Arial" w:hAnsi="Arial" w:cs="Arial"/>
              </w:rPr>
              <w:t xml:space="preserve"> </w:t>
            </w:r>
            <w:r w:rsidRPr="008E66CD">
              <w:rPr>
                <w:rFonts w:ascii="Arial" w:hAnsi="Arial" w:cs="Arial"/>
              </w:rPr>
              <w:t>P</w:t>
            </w:r>
            <w:r w:rsidR="000B4D3C" w:rsidRPr="008E66CD">
              <w:rPr>
                <w:rFonts w:ascii="Arial" w:hAnsi="Arial" w:cs="Arial"/>
              </w:rPr>
              <w:t>lan</w:t>
            </w:r>
            <w:r w:rsidRPr="008E66CD">
              <w:rPr>
                <w:rFonts w:ascii="Arial" w:hAnsi="Arial" w:cs="Arial"/>
              </w:rPr>
              <w:t xml:space="preserve"> as a significant land owner and treatment manager in the City.</w:t>
            </w:r>
          </w:p>
        </w:tc>
      </w:tr>
      <w:tr w:rsidR="00147AF3" w:rsidRPr="008E66CD" w:rsidTr="007A0A0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pStyle w:val="NoSpacing"/>
              <w:spacing w:line="276" w:lineRule="auto"/>
              <w:rPr>
                <w:rFonts w:ascii="Arial" w:hAnsi="Arial" w:cs="Arial"/>
                <w:b w:val="0"/>
                <w:bCs w:val="0"/>
              </w:rPr>
            </w:pPr>
            <w:r w:rsidRPr="008E66CD">
              <w:rPr>
                <w:rFonts w:ascii="Arial" w:hAnsi="Arial" w:cs="Arial"/>
                <w:b w:val="0"/>
                <w:bCs w:val="0"/>
              </w:rPr>
              <w:t>DOLA</w:t>
            </w:r>
          </w:p>
        </w:tc>
        <w:tc>
          <w:tcPr>
            <w:tcW w:w="1250" w:type="pct"/>
          </w:tcPr>
          <w:p w:rsidR="00147AF3" w:rsidRPr="008E66CD" w:rsidRDefault="00147AF3" w:rsidP="007A0A0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Manager of significant tracts of Crown land within the Municipality</w:t>
            </w:r>
          </w:p>
        </w:tc>
        <w:tc>
          <w:tcPr>
            <w:tcW w:w="1250" w:type="pct"/>
          </w:tcPr>
          <w:p w:rsidR="00147AF3" w:rsidRPr="008E66CD" w:rsidRDefault="00147AF3" w:rsidP="007A0A0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Medium</w:t>
            </w:r>
          </w:p>
        </w:tc>
        <w:tc>
          <w:tcPr>
            <w:tcW w:w="1250" w:type="pct"/>
          </w:tcPr>
          <w:p w:rsidR="00147AF3" w:rsidRPr="008E66CD" w:rsidRDefault="00147AF3" w:rsidP="007A0A00">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E66CD">
              <w:rPr>
                <w:rFonts w:ascii="Arial" w:hAnsi="Arial" w:cs="Arial"/>
              </w:rPr>
              <w:t>Participation in Risk assessment process and provide information about risk treatments for their assets</w:t>
            </w:r>
          </w:p>
        </w:tc>
      </w:tr>
      <w:tr w:rsidR="00147AF3" w:rsidRPr="008E66CD" w:rsidTr="007A0A00">
        <w:trPr>
          <w:trHeight w:val="284"/>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621B2" w:rsidP="007A0A00">
            <w:pPr>
              <w:pStyle w:val="NoSpacing"/>
              <w:spacing w:line="276" w:lineRule="auto"/>
              <w:rPr>
                <w:rFonts w:ascii="Arial" w:hAnsi="Arial" w:cs="Arial"/>
                <w:b w:val="0"/>
                <w:bCs w:val="0"/>
              </w:rPr>
            </w:pPr>
            <w:r w:rsidRPr="008E66CD">
              <w:rPr>
                <w:rFonts w:ascii="Arial" w:hAnsi="Arial" w:cs="Arial"/>
                <w:b w:val="0"/>
                <w:bCs w:val="0"/>
              </w:rPr>
              <w:t>Horizon Power and Water Corporation of Western Australia</w:t>
            </w:r>
          </w:p>
        </w:tc>
        <w:tc>
          <w:tcPr>
            <w:tcW w:w="1250" w:type="pct"/>
          </w:tcPr>
          <w:p w:rsidR="00147AF3" w:rsidRPr="008E66CD" w:rsidRDefault="00147AF3" w:rsidP="007A0A0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Manage and Maintain critical infrastructure</w:t>
            </w:r>
          </w:p>
        </w:tc>
        <w:tc>
          <w:tcPr>
            <w:tcW w:w="1250" w:type="pct"/>
          </w:tcPr>
          <w:p w:rsidR="00147AF3" w:rsidRPr="008E66CD" w:rsidRDefault="00147AF3" w:rsidP="007A0A0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High</w:t>
            </w:r>
          </w:p>
        </w:tc>
        <w:tc>
          <w:tcPr>
            <w:tcW w:w="1250" w:type="pct"/>
          </w:tcPr>
          <w:p w:rsidR="00147AF3" w:rsidRPr="008E66CD" w:rsidRDefault="00147AF3" w:rsidP="007A0A0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E66CD">
              <w:rPr>
                <w:rFonts w:ascii="Arial" w:hAnsi="Arial" w:cs="Arial"/>
              </w:rPr>
              <w:t>Provide information about assets and advise of current risk treatments</w:t>
            </w:r>
          </w:p>
        </w:tc>
      </w:tr>
      <w:tr w:rsidR="00147AF3" w:rsidRPr="008E66CD" w:rsidTr="007A0A0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0" w:type="pct"/>
          </w:tcPr>
          <w:p w:rsidR="00147AF3" w:rsidRPr="008E66CD" w:rsidRDefault="00147AF3" w:rsidP="007A0A00">
            <w:pPr>
              <w:rPr>
                <w:rFonts w:ascii="Arial" w:eastAsia="Palatino Linotype" w:hAnsi="Arial" w:cs="Arial"/>
                <w:b w:val="0"/>
                <w:lang w:eastAsia="en-US"/>
              </w:rPr>
            </w:pPr>
            <w:r w:rsidRPr="008E66CD">
              <w:rPr>
                <w:rFonts w:ascii="Arial" w:eastAsia="Palatino Linotype" w:hAnsi="Arial" w:cs="Arial"/>
                <w:b w:val="0"/>
                <w:lang w:eastAsia="en-US"/>
              </w:rPr>
              <w:t>Private Land Owners</w:t>
            </w:r>
          </w:p>
        </w:tc>
        <w:tc>
          <w:tcPr>
            <w:tcW w:w="1250" w:type="pct"/>
          </w:tcPr>
          <w:p w:rsidR="00147AF3" w:rsidRPr="008E66CD" w:rsidRDefault="00147AF3" w:rsidP="00834F1C">
            <w:pPr>
              <w:cnfStyle w:val="000000100000" w:firstRow="0" w:lastRow="0" w:firstColumn="0" w:lastColumn="0" w:oddVBand="0" w:evenVBand="0" w:oddHBand="1" w:evenHBand="0" w:firstRowFirstColumn="0" w:firstRowLastColumn="0" w:lastRowFirstColumn="0" w:lastRowLastColumn="0"/>
              <w:rPr>
                <w:rFonts w:ascii="Arial" w:eastAsia="Palatino Linotype" w:hAnsi="Arial" w:cs="Arial"/>
                <w:lang w:eastAsia="en-US"/>
              </w:rPr>
            </w:pPr>
            <w:r w:rsidRPr="008E66CD">
              <w:rPr>
                <w:rFonts w:ascii="Arial" w:eastAsia="Palatino Linotype" w:hAnsi="Arial" w:cs="Arial"/>
                <w:lang w:eastAsia="en-US"/>
              </w:rPr>
              <w:t>Carry out treatment strategies on their own land in accordance with B</w:t>
            </w:r>
            <w:r w:rsidR="00834F1C" w:rsidRPr="008E66CD">
              <w:rPr>
                <w:rFonts w:ascii="Arial" w:eastAsia="Palatino Linotype" w:hAnsi="Arial" w:cs="Arial"/>
                <w:lang w:eastAsia="en-US"/>
              </w:rPr>
              <w:t>RM</w:t>
            </w:r>
            <w:r w:rsidR="000B4D3C" w:rsidRPr="008E66CD">
              <w:rPr>
                <w:rFonts w:ascii="Arial" w:eastAsia="Palatino Linotype" w:hAnsi="Arial" w:cs="Arial"/>
                <w:lang w:eastAsia="en-US"/>
              </w:rPr>
              <w:t xml:space="preserve"> </w:t>
            </w:r>
            <w:r w:rsidR="00834F1C" w:rsidRPr="008E66CD">
              <w:rPr>
                <w:rFonts w:ascii="Arial" w:eastAsia="Palatino Linotype" w:hAnsi="Arial" w:cs="Arial"/>
                <w:lang w:eastAsia="en-US"/>
              </w:rPr>
              <w:t>P</w:t>
            </w:r>
            <w:r w:rsidR="000B4D3C" w:rsidRPr="008E66CD">
              <w:rPr>
                <w:rFonts w:ascii="Arial" w:eastAsia="Palatino Linotype" w:hAnsi="Arial" w:cs="Arial"/>
                <w:lang w:eastAsia="en-US"/>
              </w:rPr>
              <w:t>lan</w:t>
            </w: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eastAsia="Palatino Linotype" w:hAnsi="Arial" w:cs="Arial"/>
                <w:lang w:eastAsia="en-US"/>
              </w:rPr>
            </w:pPr>
            <w:r w:rsidRPr="008E66CD">
              <w:rPr>
                <w:rFonts w:ascii="Arial" w:eastAsia="Palatino Linotype" w:hAnsi="Arial" w:cs="Arial"/>
                <w:lang w:eastAsia="en-US"/>
              </w:rPr>
              <w:t>Medium</w:t>
            </w:r>
          </w:p>
        </w:tc>
        <w:tc>
          <w:tcPr>
            <w:tcW w:w="1250" w:type="pct"/>
          </w:tcPr>
          <w:p w:rsidR="00147AF3" w:rsidRPr="008E66CD" w:rsidRDefault="00147AF3" w:rsidP="007A0A00">
            <w:pPr>
              <w:cnfStyle w:val="000000100000" w:firstRow="0" w:lastRow="0" w:firstColumn="0" w:lastColumn="0" w:oddVBand="0" w:evenVBand="0" w:oddHBand="1" w:evenHBand="0" w:firstRowFirstColumn="0" w:firstRowLastColumn="0" w:lastRowFirstColumn="0" w:lastRowLastColumn="0"/>
              <w:rPr>
                <w:rFonts w:ascii="Arial" w:eastAsia="Palatino Linotype" w:hAnsi="Arial" w:cs="Arial"/>
                <w:lang w:eastAsia="en-US"/>
              </w:rPr>
            </w:pPr>
            <w:r w:rsidRPr="008E66CD">
              <w:rPr>
                <w:rFonts w:ascii="Arial" w:hAnsi="Arial" w:cs="Arial"/>
                <w:bCs/>
              </w:rPr>
              <w:t>Inform and consult on risk assessments and treatment schedules for private property to effectively mitigate risk from Bushfire..</w:t>
            </w:r>
          </w:p>
        </w:tc>
      </w:tr>
      <w:tr w:rsidR="008E1547" w:rsidRPr="008E66CD" w:rsidTr="007A0A00">
        <w:trPr>
          <w:trHeight w:val="284"/>
        </w:trPr>
        <w:tc>
          <w:tcPr>
            <w:cnfStyle w:val="001000000000" w:firstRow="0" w:lastRow="0" w:firstColumn="1" w:lastColumn="0" w:oddVBand="0" w:evenVBand="0" w:oddHBand="0" w:evenHBand="0" w:firstRowFirstColumn="0" w:firstRowLastColumn="0" w:lastRowFirstColumn="0" w:lastRowLastColumn="0"/>
            <w:tcW w:w="1250" w:type="pct"/>
          </w:tcPr>
          <w:p w:rsidR="008E1547" w:rsidRPr="008E66CD" w:rsidRDefault="008E1547" w:rsidP="007A0A00">
            <w:pPr>
              <w:rPr>
                <w:rFonts w:ascii="Arial" w:eastAsia="Palatino Linotype" w:hAnsi="Arial" w:cs="Arial"/>
                <w:b w:val="0"/>
                <w:bCs w:val="0"/>
                <w:lang w:eastAsia="en-US"/>
              </w:rPr>
            </w:pPr>
            <w:r w:rsidRPr="008E66CD">
              <w:rPr>
                <w:rFonts w:ascii="Arial" w:eastAsia="Palatino Linotype" w:hAnsi="Arial" w:cs="Arial"/>
                <w:b w:val="0"/>
                <w:lang w:eastAsia="en-US"/>
              </w:rPr>
              <w:t>Industry</w:t>
            </w:r>
          </w:p>
          <w:p w:rsidR="008E1547" w:rsidRPr="008E66CD" w:rsidRDefault="008E1547" w:rsidP="008E1547">
            <w:pPr>
              <w:rPr>
                <w:rFonts w:ascii="Arial" w:eastAsia="Palatino Linotype" w:hAnsi="Arial" w:cs="Arial"/>
                <w:b w:val="0"/>
                <w:bCs w:val="0"/>
                <w:lang w:eastAsia="en-US"/>
              </w:rPr>
            </w:pPr>
          </w:p>
          <w:p w:rsidR="008E1547" w:rsidRPr="008E66CD" w:rsidRDefault="008E1547" w:rsidP="008E1547">
            <w:pPr>
              <w:rPr>
                <w:rFonts w:ascii="Arial" w:eastAsia="Palatino Linotype" w:hAnsi="Arial" w:cs="Arial"/>
                <w:b w:val="0"/>
                <w:bCs w:val="0"/>
                <w:lang w:eastAsia="en-US"/>
              </w:rPr>
            </w:pPr>
          </w:p>
          <w:p w:rsidR="008E1547" w:rsidRPr="008E66CD" w:rsidRDefault="008E1547" w:rsidP="008E1547">
            <w:pPr>
              <w:rPr>
                <w:rFonts w:ascii="Arial" w:eastAsia="Palatino Linotype" w:hAnsi="Arial" w:cs="Arial"/>
                <w:b w:val="0"/>
                <w:lang w:eastAsia="en-US"/>
              </w:rPr>
            </w:pPr>
          </w:p>
        </w:tc>
        <w:tc>
          <w:tcPr>
            <w:tcW w:w="1250" w:type="pct"/>
          </w:tcPr>
          <w:p w:rsidR="008E1547" w:rsidRPr="008E66CD" w:rsidRDefault="008E1547" w:rsidP="00834F1C">
            <w:pPr>
              <w:cnfStyle w:val="000000000000" w:firstRow="0" w:lastRow="0" w:firstColumn="0" w:lastColumn="0" w:oddVBand="0" w:evenVBand="0" w:oddHBand="0" w:evenHBand="0" w:firstRowFirstColumn="0" w:firstRowLastColumn="0" w:lastRowFirstColumn="0" w:lastRowLastColumn="0"/>
              <w:rPr>
                <w:rFonts w:ascii="Arial" w:eastAsia="Palatino Linotype" w:hAnsi="Arial" w:cs="Arial"/>
                <w:lang w:eastAsia="en-US"/>
              </w:rPr>
            </w:pPr>
            <w:r w:rsidRPr="008E66CD">
              <w:rPr>
                <w:rFonts w:ascii="Arial" w:eastAsia="Palatino Linotype" w:hAnsi="Arial" w:cs="Arial"/>
                <w:lang w:eastAsia="en-US"/>
              </w:rPr>
              <w:t>Responsible for mitigation of their own economic assets</w:t>
            </w:r>
          </w:p>
        </w:tc>
        <w:tc>
          <w:tcPr>
            <w:tcW w:w="1250" w:type="pct"/>
          </w:tcPr>
          <w:p w:rsidR="008E1547" w:rsidRPr="008E66CD" w:rsidRDefault="008E1547" w:rsidP="007A0A00">
            <w:pPr>
              <w:cnfStyle w:val="000000000000" w:firstRow="0" w:lastRow="0" w:firstColumn="0" w:lastColumn="0" w:oddVBand="0" w:evenVBand="0" w:oddHBand="0" w:evenHBand="0" w:firstRowFirstColumn="0" w:firstRowLastColumn="0" w:lastRowFirstColumn="0" w:lastRowLastColumn="0"/>
              <w:rPr>
                <w:rFonts w:ascii="Arial" w:eastAsia="Palatino Linotype" w:hAnsi="Arial" w:cs="Arial"/>
                <w:lang w:eastAsia="en-US"/>
              </w:rPr>
            </w:pPr>
            <w:r w:rsidRPr="008E66CD">
              <w:rPr>
                <w:rFonts w:ascii="Arial" w:eastAsia="Palatino Linotype" w:hAnsi="Arial" w:cs="Arial"/>
                <w:lang w:eastAsia="en-US"/>
              </w:rPr>
              <w:t>High</w:t>
            </w:r>
          </w:p>
        </w:tc>
        <w:tc>
          <w:tcPr>
            <w:tcW w:w="1250" w:type="pct"/>
          </w:tcPr>
          <w:p w:rsidR="008E1547" w:rsidRPr="008E66CD" w:rsidRDefault="008E1547" w:rsidP="007A0A0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E66CD">
              <w:rPr>
                <w:rFonts w:ascii="Arial" w:eastAsia="Palatino Linotype" w:hAnsi="Arial" w:cs="Arial"/>
                <w:lang w:eastAsia="en-US"/>
              </w:rPr>
              <w:t>Consultation on BRM</w:t>
            </w:r>
            <w:r w:rsidR="000B4D3C" w:rsidRPr="008E66CD">
              <w:rPr>
                <w:rFonts w:ascii="Arial" w:eastAsia="Palatino Linotype" w:hAnsi="Arial" w:cs="Arial"/>
                <w:lang w:eastAsia="en-US"/>
              </w:rPr>
              <w:t xml:space="preserve"> </w:t>
            </w:r>
            <w:r w:rsidRPr="008E66CD">
              <w:rPr>
                <w:rFonts w:ascii="Arial" w:eastAsia="Palatino Linotype" w:hAnsi="Arial" w:cs="Arial"/>
                <w:lang w:eastAsia="en-US"/>
              </w:rPr>
              <w:t>P</w:t>
            </w:r>
            <w:r w:rsidR="000B4D3C" w:rsidRPr="008E66CD">
              <w:rPr>
                <w:rFonts w:ascii="Arial" w:eastAsia="Palatino Linotype" w:hAnsi="Arial" w:cs="Arial"/>
                <w:lang w:eastAsia="en-US"/>
              </w:rPr>
              <w:t>lan</w:t>
            </w:r>
            <w:r w:rsidRPr="008E66CD">
              <w:rPr>
                <w:rFonts w:ascii="Arial" w:eastAsia="Palatino Linotype" w:hAnsi="Arial" w:cs="Arial"/>
                <w:lang w:eastAsia="en-US"/>
              </w:rPr>
              <w:t xml:space="preserve"> to implement mitigation works to protect significant economic assets</w:t>
            </w:r>
          </w:p>
        </w:tc>
      </w:tr>
      <w:tr w:rsidR="008E1547" w:rsidRPr="008E66CD" w:rsidTr="007A0A0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50" w:type="pct"/>
          </w:tcPr>
          <w:p w:rsidR="008E1547" w:rsidRPr="008E66CD" w:rsidRDefault="008E1547" w:rsidP="007A0A00">
            <w:pPr>
              <w:rPr>
                <w:rFonts w:ascii="Arial" w:eastAsia="Palatino Linotype" w:hAnsi="Arial" w:cs="Arial"/>
                <w:b w:val="0"/>
                <w:lang w:eastAsia="en-US"/>
              </w:rPr>
            </w:pPr>
            <w:r w:rsidRPr="008E66CD">
              <w:rPr>
                <w:rFonts w:ascii="Arial" w:eastAsia="Palatino Linotype" w:hAnsi="Arial" w:cs="Arial"/>
                <w:b w:val="0"/>
                <w:lang w:eastAsia="en-US"/>
              </w:rPr>
              <w:lastRenderedPageBreak/>
              <w:t>Pastoralists</w:t>
            </w:r>
          </w:p>
        </w:tc>
        <w:tc>
          <w:tcPr>
            <w:tcW w:w="1250" w:type="pct"/>
          </w:tcPr>
          <w:p w:rsidR="008E1547" w:rsidRPr="008E66CD" w:rsidRDefault="008E1547" w:rsidP="00834F1C">
            <w:pPr>
              <w:cnfStyle w:val="000000100000" w:firstRow="0" w:lastRow="0" w:firstColumn="0" w:lastColumn="0" w:oddVBand="0" w:evenVBand="0" w:oddHBand="1" w:evenHBand="0" w:firstRowFirstColumn="0" w:firstRowLastColumn="0" w:lastRowFirstColumn="0" w:lastRowLastColumn="0"/>
              <w:rPr>
                <w:rFonts w:ascii="Arial" w:eastAsia="Palatino Linotype" w:hAnsi="Arial" w:cs="Arial"/>
                <w:lang w:eastAsia="en-US"/>
              </w:rPr>
            </w:pPr>
            <w:r w:rsidRPr="008E66CD">
              <w:rPr>
                <w:rFonts w:ascii="Arial" w:eastAsia="Palatino Linotype" w:hAnsi="Arial" w:cs="Arial"/>
                <w:lang w:eastAsia="en-US"/>
              </w:rPr>
              <w:t>Land managers for 85% of Shires land mass</w:t>
            </w:r>
          </w:p>
        </w:tc>
        <w:tc>
          <w:tcPr>
            <w:tcW w:w="1250" w:type="pct"/>
          </w:tcPr>
          <w:p w:rsidR="008E1547" w:rsidRPr="008E66CD" w:rsidRDefault="008E1547" w:rsidP="007A0A00">
            <w:pPr>
              <w:cnfStyle w:val="000000100000" w:firstRow="0" w:lastRow="0" w:firstColumn="0" w:lastColumn="0" w:oddVBand="0" w:evenVBand="0" w:oddHBand="1" w:evenHBand="0" w:firstRowFirstColumn="0" w:firstRowLastColumn="0" w:lastRowFirstColumn="0" w:lastRowLastColumn="0"/>
              <w:rPr>
                <w:rFonts w:ascii="Arial" w:eastAsia="Palatino Linotype" w:hAnsi="Arial" w:cs="Arial"/>
                <w:lang w:eastAsia="en-US"/>
              </w:rPr>
            </w:pPr>
            <w:r w:rsidRPr="008E66CD">
              <w:rPr>
                <w:rFonts w:ascii="Arial" w:eastAsia="Palatino Linotype" w:hAnsi="Arial" w:cs="Arial"/>
                <w:lang w:eastAsia="en-US"/>
              </w:rPr>
              <w:t>High</w:t>
            </w:r>
          </w:p>
        </w:tc>
        <w:tc>
          <w:tcPr>
            <w:tcW w:w="1250" w:type="pct"/>
          </w:tcPr>
          <w:p w:rsidR="008E1547" w:rsidRPr="008E66CD" w:rsidRDefault="008E1547" w:rsidP="007A0A00">
            <w:pPr>
              <w:cnfStyle w:val="000000100000" w:firstRow="0" w:lastRow="0" w:firstColumn="0" w:lastColumn="0" w:oddVBand="0" w:evenVBand="0" w:oddHBand="1" w:evenHBand="0" w:firstRowFirstColumn="0" w:firstRowLastColumn="0" w:lastRowFirstColumn="0" w:lastRowLastColumn="0"/>
              <w:rPr>
                <w:rFonts w:ascii="Arial" w:eastAsia="Palatino Linotype" w:hAnsi="Arial" w:cs="Arial"/>
                <w:lang w:eastAsia="en-US"/>
              </w:rPr>
            </w:pPr>
            <w:r w:rsidRPr="008E66CD">
              <w:rPr>
                <w:rFonts w:ascii="Arial" w:eastAsia="Palatino Linotype" w:hAnsi="Arial" w:cs="Arial"/>
                <w:lang w:eastAsia="en-US"/>
              </w:rPr>
              <w:t>Consultation on BRM</w:t>
            </w:r>
            <w:r w:rsidR="000B4D3C" w:rsidRPr="008E66CD">
              <w:rPr>
                <w:rFonts w:ascii="Arial" w:eastAsia="Palatino Linotype" w:hAnsi="Arial" w:cs="Arial"/>
                <w:lang w:eastAsia="en-US"/>
              </w:rPr>
              <w:t xml:space="preserve"> </w:t>
            </w:r>
            <w:r w:rsidRPr="008E66CD">
              <w:rPr>
                <w:rFonts w:ascii="Arial" w:eastAsia="Palatino Linotype" w:hAnsi="Arial" w:cs="Arial"/>
                <w:lang w:eastAsia="en-US"/>
              </w:rPr>
              <w:t>P</w:t>
            </w:r>
            <w:r w:rsidR="000B4D3C" w:rsidRPr="008E66CD">
              <w:rPr>
                <w:rFonts w:ascii="Arial" w:eastAsia="Palatino Linotype" w:hAnsi="Arial" w:cs="Arial"/>
                <w:lang w:eastAsia="en-US"/>
              </w:rPr>
              <w:t>lan</w:t>
            </w:r>
            <w:r w:rsidRPr="008E66CD">
              <w:rPr>
                <w:rFonts w:ascii="Arial" w:eastAsia="Palatino Linotype" w:hAnsi="Arial" w:cs="Arial"/>
                <w:lang w:eastAsia="en-US"/>
              </w:rPr>
              <w:t xml:space="preserve"> so working relationships are maintained to a high level.</w:t>
            </w:r>
          </w:p>
        </w:tc>
      </w:tr>
    </w:tbl>
    <w:p w:rsidR="00147AF3" w:rsidRPr="008E66CD" w:rsidRDefault="00147AF3" w:rsidP="007A0A00">
      <w:pPr>
        <w:pStyle w:val="Heading2"/>
        <w:spacing w:before="0"/>
        <w:rPr>
          <w:rFonts w:ascii="Arial" w:eastAsia="Palatino Linotype" w:hAnsi="Arial" w:cs="Arial"/>
        </w:rPr>
        <w:sectPr w:rsidR="00147AF3" w:rsidRPr="008E66CD" w:rsidSect="007A0A00">
          <w:footerReference w:type="default" r:id="rId22"/>
          <w:pgSz w:w="11906" w:h="16838"/>
          <w:pgMar w:top="1134" w:right="1440" w:bottom="1021" w:left="1440" w:header="567" w:footer="397" w:gutter="0"/>
          <w:cols w:space="708"/>
          <w:titlePg/>
          <w:docGrid w:linePitch="360"/>
        </w:sectPr>
      </w:pPr>
    </w:p>
    <w:p w:rsidR="00147AF3" w:rsidRPr="008E66CD" w:rsidRDefault="00147AF3" w:rsidP="007A0A00">
      <w:pPr>
        <w:pStyle w:val="Heading1"/>
        <w:spacing w:before="0"/>
        <w:rPr>
          <w:rFonts w:ascii="Arial" w:hAnsi="Arial" w:cs="Arial"/>
        </w:rPr>
      </w:pPr>
      <w:bookmarkStart w:id="57" w:name="_Toc483571079"/>
      <w:r w:rsidRPr="008E66CD">
        <w:rPr>
          <w:rFonts w:ascii="Arial" w:hAnsi="Arial" w:cs="Arial"/>
        </w:rPr>
        <w:lastRenderedPageBreak/>
        <w:t>Communications Plan</w:t>
      </w:r>
      <w:bookmarkEnd w:id="57"/>
    </w:p>
    <w:p w:rsidR="00147AF3" w:rsidRPr="008E66CD" w:rsidRDefault="00147AF3" w:rsidP="007A0A00">
      <w:pPr>
        <w:pStyle w:val="Heading1"/>
        <w:spacing w:before="0"/>
        <w:rPr>
          <w:rFonts w:ascii="Arial" w:hAnsi="Arial" w:cs="Arial"/>
          <w:color w:val="95B3D7" w:themeColor="accent1" w:themeTint="99"/>
          <w:sz w:val="22"/>
          <w:szCs w:val="22"/>
        </w:rPr>
      </w:pPr>
    </w:p>
    <w:tbl>
      <w:tblPr>
        <w:tblStyle w:val="LightList-Accent11"/>
        <w:tblW w:w="5244" w:type="pct"/>
        <w:tblInd w:w="0"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408"/>
        <w:gridCol w:w="1698"/>
        <w:gridCol w:w="1418"/>
        <w:gridCol w:w="1698"/>
        <w:gridCol w:w="1572"/>
        <w:gridCol w:w="1409"/>
        <w:gridCol w:w="2408"/>
        <w:gridCol w:w="2147"/>
        <w:gridCol w:w="1575"/>
        <w:gridCol w:w="46"/>
      </w:tblGrid>
      <w:tr w:rsidR="00AF375E" w:rsidRPr="008E66CD" w:rsidTr="00AF375E">
        <w:trPr>
          <w:gridAfter w:val="1"/>
          <w:cnfStyle w:val="100000000000" w:firstRow="1" w:lastRow="0" w:firstColumn="0" w:lastColumn="0" w:oddVBand="0" w:evenVBand="0" w:oddHBand="0" w:evenHBand="0" w:firstRowFirstColumn="0" w:firstRowLastColumn="0" w:lastRowFirstColumn="0" w:lastRowLastColumn="0"/>
          <w:wAfter w:w="14" w:type="pct"/>
          <w:trHeight w:val="1294"/>
        </w:trPr>
        <w:tc>
          <w:tcPr>
            <w:cnfStyle w:val="001000000000" w:firstRow="0" w:lastRow="0" w:firstColumn="1" w:lastColumn="0" w:oddVBand="0" w:evenVBand="0" w:oddHBand="0" w:evenHBand="0" w:firstRowFirstColumn="0" w:firstRowLastColumn="0" w:lastRowFirstColumn="0" w:lastRowLastColumn="0"/>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rsidR="00147AF3" w:rsidRPr="00AF375E" w:rsidRDefault="00147AF3" w:rsidP="00E8461B">
            <w:pPr>
              <w:ind w:right="-441"/>
              <w:rPr>
                <w:rFonts w:ascii="Arial" w:hAnsi="Arial" w:cs="Arial"/>
                <w:b w:val="0"/>
                <w:sz w:val="20"/>
                <w:szCs w:val="20"/>
                <w:lang w:eastAsia="en-US"/>
              </w:rPr>
            </w:pPr>
            <w:r w:rsidRPr="00AF375E">
              <w:rPr>
                <w:rFonts w:ascii="Arial" w:hAnsi="Arial" w:cs="Arial"/>
                <w:b w:val="0"/>
                <w:sz w:val="20"/>
                <w:szCs w:val="20"/>
                <w:lang w:eastAsia="en-US"/>
              </w:rPr>
              <w:t xml:space="preserve">Timing of </w:t>
            </w:r>
            <w:proofErr w:type="spellStart"/>
            <w:r w:rsidRPr="00AF375E">
              <w:rPr>
                <w:rFonts w:ascii="Arial" w:hAnsi="Arial" w:cs="Arial"/>
                <w:b w:val="0"/>
                <w:sz w:val="20"/>
                <w:szCs w:val="20"/>
                <w:lang w:eastAsia="en-US"/>
              </w:rPr>
              <w:t>Communicat</w:t>
            </w:r>
            <w:r w:rsidR="00E8461B" w:rsidRPr="00AF375E">
              <w:rPr>
                <w:rFonts w:ascii="Arial" w:hAnsi="Arial" w:cs="Arial"/>
                <w:b w:val="0"/>
                <w:sz w:val="20"/>
                <w:szCs w:val="20"/>
                <w:lang w:eastAsia="en-US"/>
              </w:rPr>
              <w:t>’n</w:t>
            </w:r>
            <w:proofErr w:type="spellEnd"/>
            <w:r w:rsidR="00E8461B" w:rsidRPr="00AF375E">
              <w:rPr>
                <w:rFonts w:ascii="Arial" w:hAnsi="Arial" w:cs="Arial"/>
                <w:b w:val="0"/>
                <w:sz w:val="20"/>
                <w:szCs w:val="20"/>
                <w:lang w:eastAsia="en-US"/>
              </w:rPr>
              <w:t xml:space="preserve"> </w:t>
            </w:r>
          </w:p>
        </w:tc>
        <w:tc>
          <w:tcPr>
            <w:tcW w:w="55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AF375E"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US"/>
              </w:rPr>
            </w:pPr>
            <w:r w:rsidRPr="00AF375E">
              <w:rPr>
                <w:rFonts w:ascii="Arial" w:hAnsi="Arial" w:cs="Arial"/>
                <w:b w:val="0"/>
                <w:sz w:val="20"/>
                <w:szCs w:val="20"/>
                <w:lang w:eastAsia="en-US"/>
              </w:rPr>
              <w:t xml:space="preserve"> Stakeholder (s)</w:t>
            </w:r>
          </w:p>
          <w:p w:rsidR="00147AF3" w:rsidRPr="00AF375E"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US"/>
              </w:rPr>
            </w:pPr>
          </w:p>
        </w:tc>
        <w:tc>
          <w:tcPr>
            <w:tcW w:w="4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AF375E" w:rsidRDefault="00147AF3" w:rsidP="00E8461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US"/>
              </w:rPr>
            </w:pPr>
            <w:proofErr w:type="spellStart"/>
            <w:r w:rsidRPr="00AF375E">
              <w:rPr>
                <w:rFonts w:ascii="Arial" w:hAnsi="Arial" w:cs="Arial"/>
                <w:b w:val="0"/>
                <w:sz w:val="20"/>
                <w:szCs w:val="20"/>
                <w:lang w:eastAsia="en-US"/>
              </w:rPr>
              <w:t>Communicat</w:t>
            </w:r>
            <w:r w:rsidR="00E8461B" w:rsidRPr="00AF375E">
              <w:rPr>
                <w:rFonts w:ascii="Arial" w:hAnsi="Arial" w:cs="Arial"/>
                <w:b w:val="0"/>
                <w:sz w:val="20"/>
                <w:szCs w:val="20"/>
                <w:lang w:eastAsia="en-US"/>
              </w:rPr>
              <w:t>’</w:t>
            </w:r>
            <w:r w:rsidRPr="00AF375E">
              <w:rPr>
                <w:rFonts w:ascii="Arial" w:hAnsi="Arial" w:cs="Arial"/>
                <w:b w:val="0"/>
                <w:sz w:val="20"/>
                <w:szCs w:val="20"/>
                <w:lang w:eastAsia="en-US"/>
              </w:rPr>
              <w:t>n</w:t>
            </w:r>
            <w:proofErr w:type="spellEnd"/>
            <w:r w:rsidRPr="00AF375E">
              <w:rPr>
                <w:rFonts w:ascii="Arial" w:hAnsi="Arial" w:cs="Arial"/>
                <w:b w:val="0"/>
                <w:sz w:val="20"/>
                <w:szCs w:val="20"/>
                <w:lang w:eastAsia="en-US"/>
              </w:rPr>
              <w:t xml:space="preserve"> Objective(s) </w:t>
            </w:r>
          </w:p>
        </w:tc>
        <w:tc>
          <w:tcPr>
            <w:tcW w:w="55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AF375E" w:rsidRDefault="00147AF3" w:rsidP="008E66CD">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US"/>
              </w:rPr>
            </w:pPr>
            <w:proofErr w:type="spellStart"/>
            <w:r w:rsidRPr="00AF375E">
              <w:rPr>
                <w:rFonts w:ascii="Arial" w:hAnsi="Arial" w:cs="Arial"/>
                <w:b w:val="0"/>
                <w:sz w:val="20"/>
                <w:szCs w:val="20"/>
                <w:lang w:eastAsia="en-US"/>
              </w:rPr>
              <w:t>C</w:t>
            </w:r>
            <w:r w:rsidR="008E66CD" w:rsidRPr="00AF375E">
              <w:rPr>
                <w:rFonts w:ascii="Arial" w:hAnsi="Arial" w:cs="Arial"/>
                <w:b w:val="0"/>
                <w:sz w:val="20"/>
                <w:szCs w:val="20"/>
                <w:lang w:eastAsia="en-US"/>
              </w:rPr>
              <w:t>ommunicat’</w:t>
            </w:r>
            <w:r w:rsidRPr="00AF375E">
              <w:rPr>
                <w:rFonts w:ascii="Arial" w:hAnsi="Arial" w:cs="Arial"/>
                <w:b w:val="0"/>
                <w:sz w:val="20"/>
                <w:szCs w:val="20"/>
                <w:lang w:eastAsia="en-US"/>
              </w:rPr>
              <w:t>n</w:t>
            </w:r>
            <w:proofErr w:type="spellEnd"/>
            <w:r w:rsidRPr="00AF375E">
              <w:rPr>
                <w:rFonts w:ascii="Arial" w:hAnsi="Arial" w:cs="Arial"/>
                <w:b w:val="0"/>
                <w:sz w:val="20"/>
                <w:szCs w:val="20"/>
                <w:lang w:eastAsia="en-US"/>
              </w:rPr>
              <w:t xml:space="preserve"> Method</w:t>
            </w:r>
          </w:p>
        </w:tc>
        <w:tc>
          <w:tcPr>
            <w:tcW w:w="51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AF375E"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US"/>
              </w:rPr>
            </w:pPr>
            <w:r w:rsidRPr="00AF375E">
              <w:rPr>
                <w:rFonts w:ascii="Arial" w:hAnsi="Arial" w:cs="Arial"/>
                <w:b w:val="0"/>
                <w:sz w:val="20"/>
                <w:szCs w:val="20"/>
                <w:lang w:eastAsia="en-US"/>
              </w:rPr>
              <w:t>Key Message or Purpose</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AF375E"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US"/>
              </w:rPr>
            </w:pPr>
            <w:proofErr w:type="spellStart"/>
            <w:r w:rsidRPr="00AF375E">
              <w:rPr>
                <w:rFonts w:ascii="Arial" w:hAnsi="Arial" w:cs="Arial"/>
                <w:b w:val="0"/>
                <w:sz w:val="20"/>
                <w:szCs w:val="20"/>
                <w:lang w:eastAsia="en-US"/>
              </w:rPr>
              <w:t>Respon</w:t>
            </w:r>
            <w:r w:rsidR="008E66CD" w:rsidRPr="00AF375E">
              <w:rPr>
                <w:rFonts w:ascii="Arial" w:hAnsi="Arial" w:cs="Arial"/>
                <w:b w:val="0"/>
                <w:sz w:val="20"/>
                <w:szCs w:val="20"/>
                <w:lang w:eastAsia="en-US"/>
              </w:rPr>
              <w:t>-</w:t>
            </w:r>
            <w:r w:rsidRPr="00AF375E">
              <w:rPr>
                <w:rFonts w:ascii="Arial" w:hAnsi="Arial" w:cs="Arial"/>
                <w:b w:val="0"/>
                <w:sz w:val="20"/>
                <w:szCs w:val="20"/>
                <w:lang w:eastAsia="en-US"/>
              </w:rPr>
              <w:t>sibility</w:t>
            </w:r>
            <w:proofErr w:type="spellEnd"/>
          </w:p>
        </w:tc>
        <w:tc>
          <w:tcPr>
            <w:tcW w:w="7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AF375E"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US"/>
              </w:rPr>
            </w:pPr>
            <w:r w:rsidRPr="00AF375E">
              <w:rPr>
                <w:rFonts w:ascii="Arial" w:hAnsi="Arial" w:cs="Arial"/>
                <w:b w:val="0"/>
                <w:sz w:val="20"/>
                <w:szCs w:val="20"/>
                <w:lang w:eastAsia="en-US"/>
              </w:rPr>
              <w:t>Identified Risks to Communication</w:t>
            </w:r>
          </w:p>
        </w:tc>
        <w:tc>
          <w:tcPr>
            <w:tcW w:w="69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AF375E"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US"/>
              </w:rPr>
            </w:pPr>
            <w:r w:rsidRPr="00AF375E">
              <w:rPr>
                <w:rFonts w:ascii="Arial" w:hAnsi="Arial" w:cs="Arial"/>
                <w:b w:val="0"/>
                <w:sz w:val="20"/>
                <w:szCs w:val="20"/>
                <w:lang w:eastAsia="en-US"/>
              </w:rPr>
              <w:t xml:space="preserve">Strategy to Manage Risks </w:t>
            </w:r>
          </w:p>
        </w:tc>
        <w:tc>
          <w:tcPr>
            <w:tcW w:w="5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AF375E" w:rsidRDefault="00147AF3" w:rsidP="007A0A00">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US"/>
              </w:rPr>
            </w:pPr>
            <w:r w:rsidRPr="00AF375E">
              <w:rPr>
                <w:rFonts w:ascii="Arial" w:hAnsi="Arial" w:cs="Arial"/>
                <w:b w:val="0"/>
                <w:sz w:val="20"/>
                <w:szCs w:val="20"/>
                <w:lang w:eastAsia="en-US"/>
              </w:rPr>
              <w:t>Monitoring and Evaluation Method</w:t>
            </w:r>
          </w:p>
        </w:tc>
      </w:tr>
      <w:tr w:rsidR="00147AF3" w:rsidRPr="008E66CD" w:rsidTr="00AF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rsidR="00147AF3" w:rsidRPr="008E66CD" w:rsidRDefault="00147AF3" w:rsidP="007A0A00">
            <w:pPr>
              <w:pStyle w:val="Heading1"/>
              <w:spacing w:before="0"/>
              <w:outlineLvl w:val="0"/>
              <w:rPr>
                <w:rFonts w:ascii="Arial" w:hAnsi="Arial" w:cs="Arial"/>
                <w:b/>
                <w:bCs/>
                <w:sz w:val="20"/>
                <w:szCs w:val="20"/>
              </w:rPr>
            </w:pPr>
            <w:bookmarkStart w:id="58" w:name="_Toc483571080"/>
            <w:r w:rsidRPr="008E66CD">
              <w:rPr>
                <w:rFonts w:ascii="Arial" w:hAnsi="Arial" w:cs="Arial"/>
                <w:b/>
                <w:bCs/>
                <w:sz w:val="20"/>
                <w:szCs w:val="20"/>
              </w:rPr>
              <w:t>Development of the BRM Plan</w:t>
            </w:r>
            <w:bookmarkEnd w:id="58"/>
          </w:p>
        </w:tc>
      </w:tr>
      <w:tr w:rsidR="00AF375E" w:rsidRPr="008E66CD" w:rsidTr="00AF375E">
        <w:trPr>
          <w:gridAfter w:val="1"/>
          <w:wAfter w:w="14" w:type="pct"/>
        </w:trPr>
        <w:tc>
          <w:tcPr>
            <w:cnfStyle w:val="001000000000" w:firstRow="0" w:lastRow="0" w:firstColumn="1" w:lastColumn="0" w:oddVBand="0" w:evenVBand="0" w:oddHBand="0" w:evenHBand="0" w:firstRowFirstColumn="0" w:firstRowLastColumn="0" w:lastRowFirstColumn="0" w:lastRowLastColumn="0"/>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8E66CD" w:rsidRDefault="00147AF3" w:rsidP="007A0A00">
            <w:pPr>
              <w:pStyle w:val="NoSpacing"/>
              <w:spacing w:line="276" w:lineRule="auto"/>
              <w:rPr>
                <w:rFonts w:ascii="Arial" w:hAnsi="Arial" w:cs="Arial"/>
                <w:b w:val="0"/>
                <w:sz w:val="20"/>
                <w:szCs w:val="20"/>
                <w:lang w:eastAsia="en-US"/>
              </w:rPr>
            </w:pPr>
          </w:p>
        </w:tc>
        <w:tc>
          <w:tcPr>
            <w:tcW w:w="55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tc>
        <w:tc>
          <w:tcPr>
            <w:tcW w:w="4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tc>
        <w:tc>
          <w:tcPr>
            <w:tcW w:w="55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tc>
        <w:tc>
          <w:tcPr>
            <w:tcW w:w="51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tc>
        <w:tc>
          <w:tcPr>
            <w:tcW w:w="7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bCs/>
                <w:i/>
                <w:color w:val="548DD4" w:themeColor="text2" w:themeTint="99"/>
                <w:sz w:val="20"/>
                <w:szCs w:val="20"/>
              </w:rPr>
            </w:pPr>
          </w:p>
        </w:tc>
        <w:tc>
          <w:tcPr>
            <w:tcW w:w="69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bCs/>
                <w:i/>
                <w:color w:val="548DD4" w:themeColor="text2" w:themeTint="99"/>
                <w:sz w:val="20"/>
                <w:szCs w:val="20"/>
              </w:rPr>
            </w:pPr>
          </w:p>
        </w:tc>
        <w:tc>
          <w:tcPr>
            <w:tcW w:w="5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147AF3" w:rsidRPr="008E66CD" w:rsidRDefault="00147AF3" w:rsidP="007A0A00">
            <w:pPr>
              <w:cnfStyle w:val="000000000000" w:firstRow="0" w:lastRow="0" w:firstColumn="0" w:lastColumn="0" w:oddVBand="0" w:evenVBand="0" w:oddHBand="0" w:evenHBand="0" w:firstRowFirstColumn="0" w:firstRowLastColumn="0" w:lastRowFirstColumn="0" w:lastRowLastColumn="0"/>
              <w:rPr>
                <w:rFonts w:ascii="Arial" w:hAnsi="Arial" w:cs="Arial"/>
                <w:bCs/>
                <w:i/>
                <w:color w:val="548DD4" w:themeColor="text2" w:themeTint="99"/>
                <w:sz w:val="20"/>
                <w:szCs w:val="20"/>
              </w:rPr>
            </w:pPr>
          </w:p>
        </w:tc>
      </w:tr>
      <w:tr w:rsidR="00AF375E" w:rsidRPr="008E66CD" w:rsidTr="00AF375E">
        <w:trPr>
          <w:gridAfter w:val="1"/>
          <w:cnfStyle w:val="000000100000" w:firstRow="0" w:lastRow="0" w:firstColumn="0" w:lastColumn="0" w:oddVBand="0" w:evenVBand="0" w:oddHBand="1" w:evenHBand="0" w:firstRowFirstColumn="0" w:firstRowLastColumn="0" w:lastRowFirstColumn="0" w:lastRowLastColumn="0"/>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Life of Plan</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 xml:space="preserve">City of Karratha CEO, Executive </w:t>
            </w:r>
            <w:r w:rsidR="00AF375E" w:rsidRPr="008E66CD">
              <w:rPr>
                <w:rFonts w:ascii="Arial" w:hAnsi="Arial" w:cs="Arial"/>
                <w:bCs/>
                <w:sz w:val="20"/>
                <w:szCs w:val="20"/>
              </w:rPr>
              <w:t xml:space="preserve">Management </w:t>
            </w:r>
            <w:r w:rsidRPr="008E66CD">
              <w:rPr>
                <w:rFonts w:ascii="Arial" w:hAnsi="Arial" w:cs="Arial"/>
                <w:bCs/>
                <w:sz w:val="20"/>
                <w:szCs w:val="20"/>
              </w:rPr>
              <w:t>Team and Staff</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Emails</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Meetings</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(quarterly)</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City Intranet</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w:t>
            </w:r>
            <w:proofErr w:type="spellStart"/>
            <w:r w:rsidRPr="008E66CD">
              <w:rPr>
                <w:rFonts w:ascii="Arial" w:hAnsi="Arial" w:cs="Arial"/>
                <w:bCs/>
                <w:sz w:val="20"/>
                <w:szCs w:val="20"/>
              </w:rPr>
              <w:t>Sharepoint</w:t>
            </w:r>
            <w:proofErr w:type="spellEnd"/>
            <w:r w:rsidRPr="008E66CD">
              <w:rPr>
                <w:rFonts w:ascii="Arial" w:hAnsi="Arial" w:cs="Arial"/>
                <w:bCs/>
                <w:sz w:val="20"/>
                <w:szCs w:val="20"/>
              </w:rPr>
              <w:t>)</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Informed, consulted, review and input into plan</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Apathy of internal stakeholders</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Time constraints</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Clear explanation of importance of plan, planning and time management</w:t>
            </w:r>
          </w:p>
        </w:tc>
        <w:tc>
          <w:tcPr>
            <w:tcW w:w="512" w:type="pct"/>
            <w:tcBorders>
              <w:lef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Feedback, constructive ideas and level of support</w:t>
            </w:r>
          </w:p>
        </w:tc>
      </w:tr>
      <w:tr w:rsidR="00AF375E" w:rsidRPr="008E66CD" w:rsidTr="00AF375E">
        <w:trPr>
          <w:gridAfter w:val="1"/>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Life of Plan</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District Operations and Advisory Committee</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Bi-Annual</w:t>
            </w: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Meetings</w:t>
            </w: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Emails</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Informed, consulted, review and input into plan</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Lack of regular contact with DOAC committee members</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Regular contact and consultation</w:t>
            </w:r>
          </w:p>
        </w:tc>
        <w:tc>
          <w:tcPr>
            <w:tcW w:w="512"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Feedback, constructive ideas and level of support</w:t>
            </w:r>
          </w:p>
        </w:tc>
      </w:tr>
      <w:tr w:rsidR="00AF375E" w:rsidRPr="008E66CD" w:rsidTr="00AF375E">
        <w:trPr>
          <w:gridAfter w:val="1"/>
          <w:cnfStyle w:val="000000100000" w:firstRow="0" w:lastRow="0" w:firstColumn="0" w:lastColumn="0" w:oddVBand="0" w:evenVBand="0" w:oddHBand="1" w:evenHBand="0" w:firstRowFirstColumn="0" w:firstRowLastColumn="0" w:lastRowFirstColumn="0" w:lastRowLastColumn="0"/>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Life of Plan</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roofErr w:type="spellStart"/>
            <w:r w:rsidRPr="008E66CD">
              <w:rPr>
                <w:rFonts w:ascii="Arial" w:hAnsi="Arial" w:cs="Arial"/>
                <w:bCs/>
                <w:sz w:val="20"/>
                <w:szCs w:val="20"/>
              </w:rPr>
              <w:t>FCOs,BFB</w:t>
            </w:r>
            <w:proofErr w:type="spellEnd"/>
            <w:r w:rsidRPr="008E66CD">
              <w:rPr>
                <w:rFonts w:ascii="Arial" w:hAnsi="Arial" w:cs="Arial"/>
                <w:bCs/>
                <w:sz w:val="20"/>
                <w:szCs w:val="20"/>
              </w:rPr>
              <w:t xml:space="preserve"> Captains, VFRS Captains</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Meetings organised with each brigade as required</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Engaged in process of BRM</w:t>
            </w:r>
            <w:r w:rsidR="00052AB0" w:rsidRPr="008E66CD">
              <w:rPr>
                <w:rFonts w:ascii="Arial" w:hAnsi="Arial" w:cs="Arial"/>
                <w:bCs/>
                <w:sz w:val="20"/>
                <w:szCs w:val="20"/>
              </w:rPr>
              <w:t xml:space="preserve"> </w:t>
            </w:r>
            <w:r w:rsidRPr="008E66CD">
              <w:rPr>
                <w:rFonts w:ascii="Arial" w:hAnsi="Arial" w:cs="Arial"/>
                <w:bCs/>
                <w:sz w:val="20"/>
                <w:szCs w:val="20"/>
              </w:rPr>
              <w:t>P</w:t>
            </w:r>
            <w:r w:rsidR="00052AB0" w:rsidRPr="008E66CD">
              <w:rPr>
                <w:rFonts w:ascii="Arial" w:hAnsi="Arial" w:cs="Arial"/>
                <w:bCs/>
                <w:sz w:val="20"/>
                <w:szCs w:val="20"/>
              </w:rPr>
              <w:t>lan</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Identify risk and share information</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Time constraints</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Lack of planning</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Availability of Volunteers</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Explain value/benefits of input into plan</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Plan regular meetings with volunteers</w:t>
            </w:r>
          </w:p>
        </w:tc>
        <w:tc>
          <w:tcPr>
            <w:tcW w:w="512" w:type="pct"/>
            <w:tcBorders>
              <w:lef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Engaged</w:t>
            </w: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Buy in for BMR</w:t>
            </w:r>
            <w:r w:rsidR="00052AB0" w:rsidRPr="008E66CD">
              <w:rPr>
                <w:rFonts w:ascii="Arial" w:hAnsi="Arial" w:cs="Arial"/>
                <w:bCs/>
                <w:sz w:val="20"/>
                <w:szCs w:val="20"/>
              </w:rPr>
              <w:t xml:space="preserve"> </w:t>
            </w:r>
            <w:r w:rsidRPr="008E66CD">
              <w:rPr>
                <w:rFonts w:ascii="Arial" w:hAnsi="Arial" w:cs="Arial"/>
                <w:bCs/>
                <w:sz w:val="20"/>
                <w:szCs w:val="20"/>
              </w:rPr>
              <w:t>P</w:t>
            </w:r>
            <w:r w:rsidR="00052AB0" w:rsidRPr="008E66CD">
              <w:rPr>
                <w:rFonts w:ascii="Arial" w:hAnsi="Arial" w:cs="Arial"/>
                <w:bCs/>
                <w:sz w:val="20"/>
                <w:szCs w:val="20"/>
              </w:rPr>
              <w:t>lan</w:t>
            </w:r>
            <w:r w:rsidRPr="008E66CD">
              <w:rPr>
                <w:rFonts w:ascii="Arial" w:hAnsi="Arial" w:cs="Arial"/>
                <w:bCs/>
                <w:sz w:val="20"/>
                <w:szCs w:val="20"/>
              </w:rPr>
              <w:t xml:space="preserve"> process</w:t>
            </w:r>
          </w:p>
        </w:tc>
      </w:tr>
      <w:tr w:rsidR="00AF375E" w:rsidRPr="008E66CD" w:rsidTr="00AF375E">
        <w:trPr>
          <w:gridAfter w:val="1"/>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sz w:val="20"/>
                <w:szCs w:val="20"/>
              </w:rPr>
            </w:pPr>
            <w:r w:rsidRPr="008E66CD">
              <w:rPr>
                <w:rFonts w:ascii="Arial" w:hAnsi="Arial" w:cs="Arial"/>
                <w:b w:val="0"/>
                <w:bCs w:val="0"/>
                <w:sz w:val="20"/>
                <w:szCs w:val="20"/>
              </w:rPr>
              <w:t>April 2017</w:t>
            </w:r>
          </w:p>
          <w:p w:rsidR="00147AF3" w:rsidRPr="008E66CD" w:rsidRDefault="00147AF3" w:rsidP="00E8461B">
            <w:pPr>
              <w:spacing w:after="100"/>
              <w:rPr>
                <w:rFonts w:ascii="Arial" w:hAnsi="Arial" w:cs="Arial"/>
              </w:rPr>
            </w:pPr>
          </w:p>
          <w:p w:rsidR="00147AF3" w:rsidRPr="008E66CD" w:rsidRDefault="00147AF3" w:rsidP="00E8461B">
            <w:pPr>
              <w:spacing w:after="100"/>
              <w:rPr>
                <w:rFonts w:ascii="Arial" w:hAnsi="Arial" w:cs="Arial"/>
              </w:rPr>
            </w:pPr>
          </w:p>
          <w:p w:rsidR="00147AF3" w:rsidRPr="008E66CD" w:rsidRDefault="00147AF3" w:rsidP="00E8461B">
            <w:pPr>
              <w:spacing w:after="100"/>
              <w:rPr>
                <w:rFonts w:ascii="Arial" w:hAnsi="Arial" w:cs="Arial"/>
                <w:b w:val="0"/>
                <w:bCs w:val="0"/>
              </w:rPr>
            </w:pPr>
          </w:p>
          <w:p w:rsidR="00147AF3" w:rsidRPr="008E66CD" w:rsidRDefault="00147AF3" w:rsidP="00E8461B">
            <w:pPr>
              <w:spacing w:after="100"/>
              <w:rPr>
                <w:rFonts w:ascii="Arial" w:hAnsi="Arial" w:cs="Arial"/>
                <w:b w:val="0"/>
                <w:bCs w:val="0"/>
              </w:rPr>
            </w:pPr>
          </w:p>
          <w:p w:rsidR="00147AF3" w:rsidRPr="008E66CD" w:rsidRDefault="00147AF3" w:rsidP="00E8461B">
            <w:pPr>
              <w:spacing w:after="100"/>
              <w:rPr>
                <w:rFonts w:ascii="Arial" w:hAnsi="Arial" w:cs="Arial"/>
                <w:b w:val="0"/>
                <w:bCs w:val="0"/>
              </w:rPr>
            </w:pPr>
          </w:p>
          <w:p w:rsidR="00147AF3" w:rsidRPr="008E66CD" w:rsidRDefault="00147AF3" w:rsidP="00E8461B">
            <w:pPr>
              <w:spacing w:after="100"/>
              <w:rPr>
                <w:rFonts w:ascii="Arial" w:hAnsi="Arial" w:cs="Arial"/>
              </w:rPr>
            </w:pP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lastRenderedPageBreak/>
              <w:t>LEMC members</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Quarterly meetings</w:t>
            </w: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Group email updates on progress</w:t>
            </w: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 xml:space="preserve">Present to LEMC meeting </w:t>
            </w:r>
            <w:r w:rsidRPr="008E66CD">
              <w:rPr>
                <w:rFonts w:ascii="Arial" w:hAnsi="Arial" w:cs="Arial"/>
                <w:bCs/>
                <w:sz w:val="20"/>
                <w:szCs w:val="20"/>
              </w:rPr>
              <w:lastRenderedPageBreak/>
              <w:t>on development and implementation process of BRM</w:t>
            </w:r>
            <w:r w:rsidR="00052AB0" w:rsidRPr="008E66CD">
              <w:rPr>
                <w:rFonts w:ascii="Arial" w:hAnsi="Arial" w:cs="Arial"/>
                <w:bCs/>
                <w:sz w:val="20"/>
                <w:szCs w:val="20"/>
              </w:rPr>
              <w:t xml:space="preserve"> </w:t>
            </w:r>
            <w:r w:rsidRPr="008E66CD">
              <w:rPr>
                <w:rFonts w:ascii="Arial" w:hAnsi="Arial" w:cs="Arial"/>
                <w:bCs/>
                <w:sz w:val="20"/>
                <w:szCs w:val="20"/>
              </w:rPr>
              <w:t>P</w:t>
            </w:r>
            <w:r w:rsidR="00052AB0" w:rsidRPr="008E66CD">
              <w:rPr>
                <w:rFonts w:ascii="Arial" w:hAnsi="Arial" w:cs="Arial"/>
                <w:bCs/>
                <w:sz w:val="20"/>
                <w:szCs w:val="20"/>
              </w:rPr>
              <w:t>lan</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lastRenderedPageBreak/>
              <w:t>Contribute local knowledge to assist building the plan</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Lack of attendance from members</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Follow up correspondence so members have written version of plan/process</w:t>
            </w:r>
          </w:p>
        </w:tc>
        <w:tc>
          <w:tcPr>
            <w:tcW w:w="512"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Comments and input from LEMC members</w:t>
            </w: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AF375E" w:rsidRPr="008E66CD" w:rsidTr="00AF375E">
        <w:trPr>
          <w:gridAfter w:val="1"/>
          <w:cnfStyle w:val="000000100000" w:firstRow="0" w:lastRow="0" w:firstColumn="0" w:lastColumn="0" w:oddVBand="0" w:evenVBand="0" w:oddHBand="1" w:evenHBand="0" w:firstRowFirstColumn="0" w:firstRowLastColumn="0" w:lastRowFirstColumn="0" w:lastRowLastColumn="0"/>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sz w:val="20"/>
                <w:szCs w:val="20"/>
              </w:rPr>
            </w:pPr>
            <w:r w:rsidRPr="008E66CD">
              <w:rPr>
                <w:rFonts w:ascii="Arial" w:hAnsi="Arial" w:cs="Arial"/>
                <w:b w:val="0"/>
                <w:bCs w:val="0"/>
                <w:sz w:val="20"/>
                <w:szCs w:val="20"/>
              </w:rPr>
              <w:lastRenderedPageBreak/>
              <w:t>Life of Plan</w:t>
            </w:r>
          </w:p>
          <w:p w:rsidR="00147AF3" w:rsidRPr="008E66CD" w:rsidRDefault="00147AF3" w:rsidP="00E8461B">
            <w:pPr>
              <w:spacing w:after="100"/>
              <w:rPr>
                <w:rFonts w:ascii="Arial" w:hAnsi="Arial" w:cs="Arial"/>
              </w:rPr>
            </w:pPr>
          </w:p>
          <w:p w:rsidR="00147AF3" w:rsidRPr="008E66CD" w:rsidRDefault="00147AF3" w:rsidP="00E8461B">
            <w:pPr>
              <w:spacing w:after="100"/>
              <w:rPr>
                <w:rFonts w:ascii="Arial" w:hAnsi="Arial" w:cs="Arial"/>
              </w:rPr>
            </w:pPr>
          </w:p>
          <w:p w:rsidR="00147AF3" w:rsidRPr="008E66CD" w:rsidRDefault="00147AF3" w:rsidP="00E8461B">
            <w:pPr>
              <w:spacing w:after="100"/>
              <w:rPr>
                <w:rFonts w:ascii="Arial" w:hAnsi="Arial" w:cs="Arial"/>
              </w:rPr>
            </w:pPr>
          </w:p>
          <w:p w:rsidR="00147AF3" w:rsidRPr="008E66CD" w:rsidRDefault="00147AF3" w:rsidP="00E8461B">
            <w:pPr>
              <w:spacing w:after="100"/>
              <w:rPr>
                <w:rFonts w:ascii="Arial" w:hAnsi="Arial" w:cs="Arial"/>
              </w:rPr>
            </w:pPr>
          </w:p>
          <w:p w:rsidR="00147AF3" w:rsidRPr="008E66CD" w:rsidRDefault="00147AF3" w:rsidP="00E8461B">
            <w:pPr>
              <w:spacing w:after="100"/>
              <w:rPr>
                <w:rFonts w:ascii="Arial" w:hAnsi="Arial" w:cs="Arial"/>
                <w:b w:val="0"/>
                <w:bCs w:val="0"/>
              </w:rPr>
            </w:pPr>
          </w:p>
          <w:p w:rsidR="00147AF3" w:rsidRPr="008E66CD" w:rsidRDefault="00147AF3" w:rsidP="00E8461B">
            <w:pPr>
              <w:spacing w:after="100"/>
              <w:rPr>
                <w:rFonts w:ascii="Arial" w:hAnsi="Arial" w:cs="Arial"/>
              </w:rPr>
            </w:pP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General Public</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Annual Firebreaks notice, annual firebreak inspections by FCOs, City of Karratha Website and Facebook page, Local Paper</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Importance of Bushfire mitigation and responsibilities of individual private landholders</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 FCOs. Manager Media and Communications</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Apathy of general community, lack of understanding of Bushfire risk</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Effective messaging on all communication platforms to promote better understanding on the importance of mitigation works</w:t>
            </w:r>
          </w:p>
        </w:tc>
        <w:tc>
          <w:tcPr>
            <w:tcW w:w="512" w:type="pct"/>
            <w:tcBorders>
              <w:lef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High level of compliance and awareness in the general community</w:t>
            </w:r>
          </w:p>
        </w:tc>
      </w:tr>
      <w:tr w:rsidR="00AF375E" w:rsidRPr="008E66CD" w:rsidTr="00AF375E">
        <w:trPr>
          <w:gridAfter w:val="1"/>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June 2017</w:t>
            </w:r>
          </w:p>
        </w:tc>
        <w:tc>
          <w:tcPr>
            <w:tcW w:w="552" w:type="pct"/>
            <w:tcBorders>
              <w:left w:val="single" w:sz="8" w:space="0" w:color="4F81BD" w:themeColor="accent1"/>
              <w:right w:val="single" w:sz="8" w:space="0" w:color="4F81BD" w:themeColor="accent1"/>
            </w:tcBorders>
          </w:tcPr>
          <w:p w:rsidR="00147AF3" w:rsidRPr="008E66CD" w:rsidRDefault="00052AB0" w:rsidP="00052AB0">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DBCA</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Face to face meeting, telephone, emails</w:t>
            </w:r>
          </w:p>
        </w:tc>
        <w:tc>
          <w:tcPr>
            <w:tcW w:w="511" w:type="pct"/>
            <w:tcBorders>
              <w:left w:val="single" w:sz="8" w:space="0" w:color="4F81BD" w:themeColor="accent1"/>
              <w:right w:val="single" w:sz="8" w:space="0" w:color="4F81BD" w:themeColor="accent1"/>
            </w:tcBorders>
          </w:tcPr>
          <w:p w:rsidR="00147AF3" w:rsidRPr="008E66CD" w:rsidRDefault="00147AF3" w:rsidP="00052AB0">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Dissemination of mitigation plan for D</w:t>
            </w:r>
            <w:r w:rsidR="00052AB0" w:rsidRPr="008E66CD">
              <w:rPr>
                <w:rFonts w:ascii="Arial" w:hAnsi="Arial" w:cs="Arial"/>
                <w:bCs/>
                <w:sz w:val="20"/>
                <w:szCs w:val="20"/>
              </w:rPr>
              <w:t>BAC</w:t>
            </w:r>
            <w:r w:rsidRPr="008E66CD">
              <w:rPr>
                <w:rFonts w:ascii="Arial" w:hAnsi="Arial" w:cs="Arial"/>
                <w:bCs/>
                <w:sz w:val="20"/>
                <w:szCs w:val="20"/>
              </w:rPr>
              <w:t xml:space="preserve"> managed lands</w:t>
            </w:r>
          </w:p>
        </w:tc>
        <w:tc>
          <w:tcPr>
            <w:tcW w:w="458" w:type="pct"/>
            <w:tcBorders>
              <w:left w:val="single" w:sz="8" w:space="0" w:color="4F81BD" w:themeColor="accent1"/>
              <w:right w:val="single" w:sz="8" w:space="0" w:color="4F81BD" w:themeColor="accent1"/>
            </w:tcBorders>
          </w:tcPr>
          <w:p w:rsidR="00147AF3" w:rsidRPr="008E66CD" w:rsidRDefault="000C7582" w:rsidP="000C7582">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 and D</w:t>
            </w:r>
            <w:r w:rsidRPr="008E66CD">
              <w:rPr>
                <w:rFonts w:ascii="Arial" w:hAnsi="Arial" w:cs="Arial"/>
                <w:bCs/>
                <w:sz w:val="20"/>
                <w:szCs w:val="20"/>
              </w:rPr>
              <w:t>BCA</w:t>
            </w:r>
            <w:r w:rsidR="00147AF3" w:rsidRPr="008E66CD">
              <w:rPr>
                <w:rFonts w:ascii="Arial" w:hAnsi="Arial" w:cs="Arial"/>
                <w:bCs/>
                <w:sz w:val="20"/>
                <w:szCs w:val="20"/>
              </w:rPr>
              <w:t xml:space="preserve"> regional fire manager</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Lack of contact/cooperation between agencies</w:t>
            </w:r>
          </w:p>
        </w:tc>
        <w:tc>
          <w:tcPr>
            <w:tcW w:w="698" w:type="pct"/>
            <w:tcBorders>
              <w:left w:val="single" w:sz="8" w:space="0" w:color="4F81BD" w:themeColor="accent1"/>
              <w:right w:val="single" w:sz="8" w:space="0" w:color="4F81BD" w:themeColor="accent1"/>
            </w:tcBorders>
          </w:tcPr>
          <w:p w:rsidR="00147AF3" w:rsidRPr="008E66CD" w:rsidRDefault="00147AF3" w:rsidP="00052AB0">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Establish strong transparent relationship between City and D</w:t>
            </w:r>
            <w:r w:rsidR="00052AB0" w:rsidRPr="008E66CD">
              <w:rPr>
                <w:rFonts w:ascii="Arial" w:hAnsi="Arial" w:cs="Arial"/>
                <w:bCs/>
                <w:sz w:val="20"/>
                <w:szCs w:val="20"/>
              </w:rPr>
              <w:t>BCA</w:t>
            </w:r>
            <w:r w:rsidRPr="008E66CD">
              <w:rPr>
                <w:rFonts w:ascii="Arial" w:hAnsi="Arial" w:cs="Arial"/>
                <w:bCs/>
                <w:sz w:val="20"/>
                <w:szCs w:val="20"/>
              </w:rPr>
              <w:t xml:space="preserve"> staff</w:t>
            </w:r>
          </w:p>
        </w:tc>
        <w:tc>
          <w:tcPr>
            <w:tcW w:w="512" w:type="pct"/>
            <w:tcBorders>
              <w:left w:val="single" w:sz="8" w:space="0" w:color="4F81BD" w:themeColor="accent1"/>
            </w:tcBorders>
          </w:tcPr>
          <w:p w:rsidR="00147AF3" w:rsidRPr="008E66CD" w:rsidRDefault="00147AF3" w:rsidP="00052AB0">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High level of cooperation and communication between FCOs and D</w:t>
            </w:r>
            <w:r w:rsidR="00052AB0" w:rsidRPr="008E66CD">
              <w:rPr>
                <w:rFonts w:ascii="Arial" w:hAnsi="Arial" w:cs="Arial"/>
                <w:bCs/>
                <w:sz w:val="20"/>
                <w:szCs w:val="20"/>
              </w:rPr>
              <w:t>BCA</w:t>
            </w:r>
            <w:r w:rsidRPr="008E66CD">
              <w:rPr>
                <w:rFonts w:ascii="Arial" w:hAnsi="Arial" w:cs="Arial"/>
                <w:bCs/>
                <w:sz w:val="20"/>
                <w:szCs w:val="20"/>
              </w:rPr>
              <w:t xml:space="preserve"> fire managers</w:t>
            </w:r>
          </w:p>
        </w:tc>
      </w:tr>
      <w:tr w:rsidR="00AF375E" w:rsidRPr="008E66CD" w:rsidTr="00E63672">
        <w:trPr>
          <w:gridAfter w:val="1"/>
          <w:cnfStyle w:val="000000100000" w:firstRow="0" w:lastRow="0" w:firstColumn="0" w:lastColumn="0" w:oddVBand="0" w:evenVBand="0" w:oddHBand="1" w:evenHBand="0" w:firstRowFirstColumn="0" w:firstRowLastColumn="0" w:lastRowFirstColumn="0" w:lastRowLastColumn="0"/>
          <w:wAfter w:w="14" w:type="pct"/>
          <w:trHeight w:val="1447"/>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2B6131" w:rsidRPr="008E66CD" w:rsidRDefault="00147AF3" w:rsidP="00E8461B">
            <w:pPr>
              <w:pStyle w:val="NoSpacing"/>
              <w:spacing w:after="100"/>
              <w:rPr>
                <w:rFonts w:ascii="Arial" w:hAnsi="Arial" w:cs="Arial"/>
                <w:sz w:val="20"/>
                <w:szCs w:val="20"/>
              </w:rPr>
            </w:pPr>
            <w:r w:rsidRPr="008E66CD">
              <w:rPr>
                <w:rFonts w:ascii="Arial" w:hAnsi="Arial" w:cs="Arial"/>
                <w:b w:val="0"/>
                <w:bCs w:val="0"/>
                <w:sz w:val="20"/>
                <w:szCs w:val="20"/>
              </w:rPr>
              <w:t>March 2017</w:t>
            </w:r>
          </w:p>
          <w:p w:rsidR="00147AF3" w:rsidRPr="008E66CD" w:rsidRDefault="00147AF3" w:rsidP="00E8461B">
            <w:pPr>
              <w:spacing w:after="100"/>
              <w:rPr>
                <w:rFonts w:ascii="Arial" w:hAnsi="Arial" w:cs="Arial"/>
              </w:rPr>
            </w:pP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DFES/DOLA</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Face to face meeting, telephone and emails</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 xml:space="preserve">Identification of fire risk and mitigation strategies on UCL </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w:t>
            </w:r>
          </w:p>
          <w:p w:rsidR="00147AF3" w:rsidRPr="008E66CD" w:rsidRDefault="00147AF3" w:rsidP="00E63672">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 xml:space="preserve">Regional DFES </w:t>
            </w:r>
            <w:proofErr w:type="spellStart"/>
            <w:r w:rsidRPr="008E66CD">
              <w:rPr>
                <w:rFonts w:ascii="Arial" w:hAnsi="Arial" w:cs="Arial"/>
                <w:bCs/>
                <w:sz w:val="20"/>
                <w:szCs w:val="20"/>
              </w:rPr>
              <w:t>Superintend</w:t>
            </w:r>
            <w:r w:rsidR="00E63672">
              <w:rPr>
                <w:rFonts w:ascii="Arial" w:hAnsi="Arial" w:cs="Arial"/>
                <w:bCs/>
                <w:sz w:val="20"/>
                <w:szCs w:val="20"/>
              </w:rPr>
              <w:t>’</w:t>
            </w:r>
            <w:r w:rsidRPr="008E66CD">
              <w:rPr>
                <w:rFonts w:ascii="Arial" w:hAnsi="Arial" w:cs="Arial"/>
                <w:bCs/>
                <w:sz w:val="20"/>
                <w:szCs w:val="20"/>
              </w:rPr>
              <w:t>t</w:t>
            </w:r>
            <w:proofErr w:type="spellEnd"/>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Lack of commitment/cooperation between agencies to work through process</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Share resources to achieve satisfactory mitigation outcomes</w:t>
            </w:r>
          </w:p>
        </w:tc>
        <w:tc>
          <w:tcPr>
            <w:tcW w:w="512" w:type="pct"/>
            <w:tcBorders>
              <w:lef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Successful identification and application of remedial works</w:t>
            </w:r>
          </w:p>
        </w:tc>
      </w:tr>
      <w:tr w:rsidR="00AF375E" w:rsidRPr="008E66CD" w:rsidTr="00AF375E">
        <w:trPr>
          <w:gridAfter w:val="1"/>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Life of Plan</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Industry/ Public Utilities</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Face to Face meetings, telephone, emails</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Advise of development of BRM</w:t>
            </w:r>
            <w:r w:rsidR="00052AB0" w:rsidRPr="008E66CD">
              <w:rPr>
                <w:rFonts w:ascii="Arial" w:hAnsi="Arial" w:cs="Arial"/>
                <w:bCs/>
                <w:sz w:val="20"/>
                <w:szCs w:val="20"/>
              </w:rPr>
              <w:t xml:space="preserve"> </w:t>
            </w:r>
            <w:r w:rsidRPr="008E66CD">
              <w:rPr>
                <w:rFonts w:ascii="Arial" w:hAnsi="Arial" w:cs="Arial"/>
                <w:bCs/>
                <w:sz w:val="20"/>
                <w:szCs w:val="20"/>
              </w:rPr>
              <w:t>P</w:t>
            </w:r>
            <w:r w:rsidR="00052AB0" w:rsidRPr="008E66CD">
              <w:rPr>
                <w:rFonts w:ascii="Arial" w:hAnsi="Arial" w:cs="Arial"/>
                <w:bCs/>
                <w:sz w:val="20"/>
                <w:szCs w:val="20"/>
              </w:rPr>
              <w:t>lan</w:t>
            </w:r>
            <w:r w:rsidRPr="008E66CD">
              <w:rPr>
                <w:rFonts w:ascii="Arial" w:hAnsi="Arial" w:cs="Arial"/>
                <w:bCs/>
                <w:sz w:val="20"/>
                <w:szCs w:val="20"/>
              </w:rPr>
              <w:t xml:space="preserve"> and cooperate with conducting of Risk assessments</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Lack of buy in from land owners/occupiers</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Thorough explanation of benefits of mitigation and preparedness</w:t>
            </w:r>
          </w:p>
        </w:tc>
        <w:tc>
          <w:tcPr>
            <w:tcW w:w="512"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High level of compliance and preparedness</w:t>
            </w:r>
          </w:p>
        </w:tc>
      </w:tr>
      <w:tr w:rsidR="00147AF3" w:rsidRPr="008E66CD" w:rsidTr="00AF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rsidR="00147AF3" w:rsidRPr="008E66CD" w:rsidRDefault="00147AF3" w:rsidP="00E8461B">
            <w:pPr>
              <w:pStyle w:val="Heading1"/>
              <w:spacing w:before="0" w:after="100"/>
              <w:outlineLvl w:val="0"/>
              <w:rPr>
                <w:rFonts w:ascii="Arial" w:hAnsi="Arial" w:cs="Arial"/>
                <w:b/>
                <w:bCs/>
                <w:sz w:val="20"/>
                <w:szCs w:val="20"/>
              </w:rPr>
            </w:pPr>
            <w:bookmarkStart w:id="59" w:name="_Toc483571081"/>
            <w:r w:rsidRPr="008E66CD">
              <w:rPr>
                <w:rFonts w:ascii="Arial" w:hAnsi="Arial" w:cs="Arial"/>
                <w:b/>
                <w:bCs/>
                <w:sz w:val="20"/>
                <w:szCs w:val="20"/>
              </w:rPr>
              <w:lastRenderedPageBreak/>
              <w:t>Implementation of the BRM Plan</w:t>
            </w:r>
            <w:bookmarkEnd w:id="59"/>
          </w:p>
        </w:tc>
      </w:tr>
      <w:tr w:rsidR="00AF375E" w:rsidRPr="008E66CD" w:rsidTr="00AF375E">
        <w:trPr>
          <w:gridAfter w:val="1"/>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July 2017</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OBRM</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Email and hard copy correspondence</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To receive feedback and final approval of plan before presenting to Council</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D</w:t>
            </w:r>
            <w:r w:rsidR="00147AF3" w:rsidRPr="008E66CD">
              <w:rPr>
                <w:rFonts w:ascii="Arial" w:hAnsi="Arial" w:cs="Arial"/>
                <w:sz w:val="20"/>
                <w:szCs w:val="20"/>
              </w:rPr>
              <w:t>CBFCO</w:t>
            </w:r>
          </w:p>
        </w:tc>
        <w:tc>
          <w:tcPr>
            <w:tcW w:w="783"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Time constraints lack of understanding for any required modifications</w:t>
            </w:r>
          </w:p>
        </w:tc>
        <w:tc>
          <w:tcPr>
            <w:tcW w:w="698"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Clear direction and acknowledgement of improvements to plan</w:t>
            </w:r>
          </w:p>
        </w:tc>
        <w:tc>
          <w:tcPr>
            <w:tcW w:w="512"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Endorsement of plan from Council</w:t>
            </w:r>
          </w:p>
        </w:tc>
      </w:tr>
      <w:tr w:rsidR="00AF375E" w:rsidRPr="008E66CD" w:rsidTr="00AF375E">
        <w:trPr>
          <w:gridAfter w:val="1"/>
          <w:cnfStyle w:val="000000100000" w:firstRow="0" w:lastRow="0" w:firstColumn="0" w:lastColumn="0" w:oddVBand="0" w:evenVBand="0" w:oddHBand="1" w:evenHBand="0" w:firstRowFirstColumn="0" w:firstRowLastColumn="0" w:lastRowFirstColumn="0" w:lastRowLastColumn="0"/>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730839" w:rsidRPr="008E66CD" w:rsidRDefault="00730839" w:rsidP="00E8461B">
            <w:pPr>
              <w:pStyle w:val="NoSpacing"/>
              <w:spacing w:after="100"/>
              <w:rPr>
                <w:rFonts w:ascii="Arial" w:hAnsi="Arial" w:cs="Arial"/>
                <w:b w:val="0"/>
                <w:bCs w:val="0"/>
                <w:sz w:val="20"/>
                <w:szCs w:val="20"/>
              </w:rPr>
            </w:pPr>
            <w:r w:rsidRPr="008E66CD">
              <w:rPr>
                <w:rFonts w:ascii="Arial" w:hAnsi="Arial" w:cs="Arial"/>
                <w:b w:val="0"/>
                <w:bCs w:val="0"/>
                <w:sz w:val="20"/>
                <w:szCs w:val="20"/>
              </w:rPr>
              <w:t>January</w:t>
            </w:r>
          </w:p>
          <w:p w:rsidR="00147AF3" w:rsidRPr="008E66CD" w:rsidRDefault="00147AF3" w:rsidP="00730839">
            <w:pPr>
              <w:pStyle w:val="NoSpacing"/>
              <w:spacing w:after="100"/>
              <w:rPr>
                <w:rFonts w:ascii="Arial" w:hAnsi="Arial" w:cs="Arial"/>
                <w:b w:val="0"/>
                <w:bCs w:val="0"/>
                <w:sz w:val="20"/>
                <w:szCs w:val="20"/>
              </w:rPr>
            </w:pPr>
            <w:r w:rsidRPr="008E66CD">
              <w:rPr>
                <w:rFonts w:ascii="Arial" w:hAnsi="Arial" w:cs="Arial"/>
                <w:b w:val="0"/>
                <w:bCs w:val="0"/>
                <w:sz w:val="20"/>
                <w:szCs w:val="20"/>
              </w:rPr>
              <w:t>201</w:t>
            </w:r>
            <w:r w:rsidR="00730839" w:rsidRPr="008E66CD">
              <w:rPr>
                <w:rFonts w:ascii="Arial" w:hAnsi="Arial" w:cs="Arial"/>
                <w:b w:val="0"/>
                <w:bCs w:val="0"/>
                <w:sz w:val="20"/>
                <w:szCs w:val="20"/>
              </w:rPr>
              <w:t>8</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Council</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Meeting to adopt BRMP</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Request council endorsement of BRMP</w:t>
            </w:r>
          </w:p>
        </w:tc>
        <w:tc>
          <w:tcPr>
            <w:tcW w:w="45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 xml:space="preserve">Manager Regulatory Services, </w:t>
            </w:r>
            <w:r w:rsidR="000C7582" w:rsidRPr="008E66CD">
              <w:rPr>
                <w:rFonts w:ascii="Arial" w:hAnsi="Arial" w:cs="Arial"/>
                <w:bCs/>
                <w:sz w:val="20"/>
                <w:szCs w:val="20"/>
              </w:rPr>
              <w:t>D</w:t>
            </w:r>
            <w:r w:rsidRPr="008E66CD">
              <w:rPr>
                <w:rFonts w:ascii="Arial" w:hAnsi="Arial" w:cs="Arial"/>
                <w:bCs/>
                <w:sz w:val="20"/>
                <w:szCs w:val="20"/>
              </w:rPr>
              <w:t>CBFCO,</w:t>
            </w:r>
            <w:r w:rsidR="00E63672">
              <w:rPr>
                <w:rFonts w:ascii="Arial" w:hAnsi="Arial" w:cs="Arial"/>
                <w:bCs/>
                <w:sz w:val="20"/>
                <w:szCs w:val="20"/>
              </w:rPr>
              <w:t xml:space="preserve"> </w:t>
            </w:r>
            <w:r w:rsidRPr="008E66CD">
              <w:rPr>
                <w:rFonts w:ascii="Arial" w:hAnsi="Arial" w:cs="Arial"/>
                <w:bCs/>
                <w:sz w:val="20"/>
                <w:szCs w:val="20"/>
              </w:rPr>
              <w:t>CEO, Council</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Council lack of understanding of purpose of plan</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Clear explanation to Council of requirements and benefits of BRMP</w:t>
            </w:r>
          </w:p>
        </w:tc>
        <w:tc>
          <w:tcPr>
            <w:tcW w:w="512" w:type="pct"/>
            <w:tcBorders>
              <w:lef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Endorsement of Plan from Council</w:t>
            </w:r>
          </w:p>
        </w:tc>
      </w:tr>
      <w:tr w:rsidR="00AF375E" w:rsidRPr="008E66CD" w:rsidTr="00AF375E">
        <w:trPr>
          <w:gridAfter w:val="1"/>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Del="00DD214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Life of Plan</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DOAC</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Bi Annual Meetings</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Update on implementation of plan</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Lack of attendance at DOAC meetings</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Regular contact with committee members even outside of scheduled meetings</w:t>
            </w:r>
          </w:p>
        </w:tc>
        <w:tc>
          <w:tcPr>
            <w:tcW w:w="512"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Feedback and support for plan</w:t>
            </w:r>
          </w:p>
        </w:tc>
      </w:tr>
      <w:tr w:rsidR="00AF375E" w:rsidRPr="008E66CD" w:rsidTr="00AF375E">
        <w:trPr>
          <w:gridAfter w:val="1"/>
          <w:cnfStyle w:val="000000100000" w:firstRow="0" w:lastRow="0" w:firstColumn="0" w:lastColumn="0" w:oddVBand="0" w:evenVBand="0" w:oddHBand="1" w:evenHBand="0" w:firstRowFirstColumn="0" w:firstRowLastColumn="0" w:lastRowFirstColumn="0" w:lastRowLastColumn="0"/>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Del="00DD214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Life of Plan</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Private Land Owners</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Face to face, telephone , emails</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Review treatment schedules for effectiveness</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Time constraints, lack of cooperation from private landowners</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Sound time management practices</w:t>
            </w:r>
          </w:p>
        </w:tc>
        <w:tc>
          <w:tcPr>
            <w:tcW w:w="512" w:type="pct"/>
            <w:tcBorders>
              <w:lef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High completion rate of treatments</w:t>
            </w:r>
          </w:p>
        </w:tc>
      </w:tr>
      <w:tr w:rsidR="00AF375E" w:rsidRPr="008E66CD" w:rsidTr="00AF375E">
        <w:trPr>
          <w:gridAfter w:val="1"/>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 xml:space="preserve">Life of Plan </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City of Karratha Depot works crew</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Face to Face, telephone , emails</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Timely scheduling of mitigation works on City land parcels</w:t>
            </w:r>
          </w:p>
        </w:tc>
        <w:tc>
          <w:tcPr>
            <w:tcW w:w="458" w:type="pct"/>
            <w:tcBorders>
              <w:left w:val="single" w:sz="8" w:space="0" w:color="4F81BD" w:themeColor="accent1"/>
              <w:right w:val="single" w:sz="8" w:space="0" w:color="4F81BD" w:themeColor="accent1"/>
            </w:tcBorders>
          </w:tcPr>
          <w:p w:rsidR="00147AF3" w:rsidRPr="008E66CD" w:rsidRDefault="000C7582"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D</w:t>
            </w:r>
            <w:r w:rsidR="00147AF3" w:rsidRPr="008E66CD">
              <w:rPr>
                <w:rFonts w:ascii="Arial" w:hAnsi="Arial" w:cs="Arial"/>
                <w:bCs/>
                <w:sz w:val="20"/>
                <w:szCs w:val="20"/>
              </w:rPr>
              <w:t>CBFCO</w:t>
            </w:r>
          </w:p>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Works Coordinator</w:t>
            </w:r>
          </w:p>
        </w:tc>
        <w:tc>
          <w:tcPr>
            <w:tcW w:w="783"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Time and budget constraints</w:t>
            </w:r>
          </w:p>
        </w:tc>
        <w:tc>
          <w:tcPr>
            <w:tcW w:w="69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Sufficient planning and budgeting of mitigation works</w:t>
            </w:r>
          </w:p>
        </w:tc>
        <w:tc>
          <w:tcPr>
            <w:tcW w:w="512"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E66CD">
              <w:rPr>
                <w:rFonts w:ascii="Arial" w:hAnsi="Arial" w:cs="Arial"/>
                <w:bCs/>
                <w:sz w:val="20"/>
                <w:szCs w:val="20"/>
              </w:rPr>
              <w:t>All City mitigation works carried out on time and on budget</w:t>
            </w:r>
          </w:p>
        </w:tc>
      </w:tr>
      <w:tr w:rsidR="00147AF3" w:rsidRPr="008E66CD" w:rsidTr="00AF3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Pr>
          <w:p w:rsidR="00147AF3" w:rsidRPr="008E66CD" w:rsidRDefault="00147AF3" w:rsidP="00E8461B">
            <w:pPr>
              <w:pStyle w:val="Heading1"/>
              <w:spacing w:before="0" w:after="100"/>
              <w:outlineLvl w:val="0"/>
              <w:rPr>
                <w:rFonts w:ascii="Arial" w:hAnsi="Arial" w:cs="Arial"/>
                <w:b/>
                <w:bCs/>
                <w:sz w:val="20"/>
                <w:szCs w:val="20"/>
              </w:rPr>
            </w:pPr>
            <w:bookmarkStart w:id="60" w:name="_Toc483571082"/>
            <w:r w:rsidRPr="008E66CD">
              <w:rPr>
                <w:rFonts w:ascii="Arial" w:hAnsi="Arial" w:cs="Arial"/>
                <w:b/>
                <w:bCs/>
                <w:sz w:val="20"/>
                <w:szCs w:val="20"/>
              </w:rPr>
              <w:t>Review of the BRM Plan</w:t>
            </w:r>
            <w:bookmarkEnd w:id="60"/>
          </w:p>
        </w:tc>
      </w:tr>
      <w:tr w:rsidR="00AF375E" w:rsidRPr="008E66CD" w:rsidTr="00AF375E">
        <w:trPr>
          <w:gridAfter w:val="1"/>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Annually</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Council</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Council meeting agenda item</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Perform minor updates to BRM</w:t>
            </w:r>
            <w:r w:rsidR="00052AB0" w:rsidRPr="008E66CD">
              <w:rPr>
                <w:rFonts w:ascii="Arial" w:hAnsi="Arial" w:cs="Arial"/>
                <w:sz w:val="20"/>
                <w:szCs w:val="20"/>
              </w:rPr>
              <w:t xml:space="preserve"> </w:t>
            </w:r>
            <w:r w:rsidRPr="008E66CD">
              <w:rPr>
                <w:rFonts w:ascii="Arial" w:hAnsi="Arial" w:cs="Arial"/>
                <w:sz w:val="20"/>
                <w:szCs w:val="20"/>
              </w:rPr>
              <w:t>P</w:t>
            </w:r>
            <w:r w:rsidR="00052AB0" w:rsidRPr="008E66CD">
              <w:rPr>
                <w:rFonts w:ascii="Arial" w:hAnsi="Arial" w:cs="Arial"/>
                <w:sz w:val="20"/>
                <w:szCs w:val="20"/>
              </w:rPr>
              <w:t>lan</w:t>
            </w:r>
          </w:p>
        </w:tc>
        <w:tc>
          <w:tcPr>
            <w:tcW w:w="45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Manager Regulatory Services</w:t>
            </w:r>
          </w:p>
          <w:p w:rsidR="00147AF3" w:rsidRPr="008E66CD" w:rsidRDefault="000C7582"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D</w:t>
            </w:r>
            <w:r w:rsidR="00147AF3" w:rsidRPr="008E66CD">
              <w:rPr>
                <w:rFonts w:ascii="Arial" w:hAnsi="Arial" w:cs="Arial"/>
                <w:sz w:val="20"/>
                <w:szCs w:val="20"/>
              </w:rPr>
              <w:t>CBFCO</w:t>
            </w:r>
          </w:p>
        </w:tc>
        <w:tc>
          <w:tcPr>
            <w:tcW w:w="783"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 xml:space="preserve"> Lack of time to undertake work lack of full understanding of plan</w:t>
            </w:r>
          </w:p>
        </w:tc>
        <w:tc>
          <w:tcPr>
            <w:tcW w:w="698"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Awareness of effectively reviewing works and effective time management</w:t>
            </w:r>
          </w:p>
        </w:tc>
        <w:tc>
          <w:tcPr>
            <w:tcW w:w="512" w:type="pct"/>
            <w:tcBorders>
              <w:left w:val="single" w:sz="8" w:space="0" w:color="4F81BD" w:themeColor="accent1"/>
            </w:tcBorders>
          </w:tcPr>
          <w:p w:rsidR="00147AF3" w:rsidRPr="008E66CD" w:rsidRDefault="00147AF3" w:rsidP="00E8461B">
            <w:pPr>
              <w:pStyle w:val="NoSpacing"/>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Review completed with improvements acted upon</w:t>
            </w:r>
          </w:p>
        </w:tc>
      </w:tr>
      <w:tr w:rsidR="00AF375E" w:rsidRPr="008E66CD" w:rsidTr="00AF375E">
        <w:trPr>
          <w:gridAfter w:val="1"/>
          <w:cnfStyle w:val="000000100000" w:firstRow="0" w:lastRow="0" w:firstColumn="0" w:lastColumn="0" w:oddVBand="0" w:evenVBand="0" w:oddHBand="1" w:evenHBand="0" w:firstRowFirstColumn="0" w:firstRowLastColumn="0" w:lastRowFirstColumn="0" w:lastRowLastColumn="0"/>
          <w:wAfter w:w="14" w:type="pct"/>
        </w:trPr>
        <w:tc>
          <w:tcPr>
            <w:cnfStyle w:val="001000000000" w:firstRow="0" w:lastRow="0" w:firstColumn="1" w:lastColumn="0" w:oddVBand="0" w:evenVBand="0" w:oddHBand="0" w:evenHBand="0" w:firstRowFirstColumn="0" w:firstRowLastColumn="0" w:lastRowFirstColumn="0" w:lastRowLastColumn="0"/>
            <w:tcW w:w="458" w:type="pct"/>
            <w:tcBorders>
              <w:right w:val="single" w:sz="8" w:space="0" w:color="4F81BD" w:themeColor="accent1"/>
            </w:tcBorders>
          </w:tcPr>
          <w:p w:rsidR="00147AF3" w:rsidRPr="008E66CD" w:rsidDel="00DD214D" w:rsidRDefault="00147AF3" w:rsidP="00E8461B">
            <w:pPr>
              <w:pStyle w:val="NoSpacing"/>
              <w:spacing w:after="100"/>
              <w:rPr>
                <w:rFonts w:ascii="Arial" w:hAnsi="Arial" w:cs="Arial"/>
                <w:b w:val="0"/>
                <w:bCs w:val="0"/>
                <w:sz w:val="20"/>
                <w:szCs w:val="20"/>
              </w:rPr>
            </w:pPr>
            <w:r w:rsidRPr="008E66CD">
              <w:rPr>
                <w:rFonts w:ascii="Arial" w:hAnsi="Arial" w:cs="Arial"/>
                <w:b w:val="0"/>
                <w:bCs w:val="0"/>
                <w:sz w:val="20"/>
                <w:szCs w:val="20"/>
              </w:rPr>
              <w:t xml:space="preserve">Major Review </w:t>
            </w:r>
            <w:r w:rsidRPr="008E66CD">
              <w:rPr>
                <w:rFonts w:ascii="Arial" w:hAnsi="Arial" w:cs="Arial"/>
                <w:b w:val="0"/>
                <w:bCs w:val="0"/>
                <w:sz w:val="20"/>
                <w:szCs w:val="20"/>
              </w:rPr>
              <w:lastRenderedPageBreak/>
              <w:t>every 5 years</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lastRenderedPageBreak/>
              <w:t>Council/stakeholders</w:t>
            </w:r>
          </w:p>
        </w:tc>
        <w:tc>
          <w:tcPr>
            <w:tcW w:w="46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All (1-6)</w:t>
            </w:r>
          </w:p>
        </w:tc>
        <w:tc>
          <w:tcPr>
            <w:tcW w:w="552"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 xml:space="preserve">Letters, emails, telephone calls and meetings </w:t>
            </w:r>
            <w:r w:rsidRPr="008E66CD">
              <w:rPr>
                <w:rFonts w:ascii="Arial" w:hAnsi="Arial" w:cs="Arial"/>
                <w:sz w:val="20"/>
                <w:szCs w:val="20"/>
              </w:rPr>
              <w:lastRenderedPageBreak/>
              <w:t>with stakeholders</w:t>
            </w:r>
          </w:p>
        </w:tc>
        <w:tc>
          <w:tcPr>
            <w:tcW w:w="511"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lastRenderedPageBreak/>
              <w:t xml:space="preserve">Conduct major review and </w:t>
            </w:r>
            <w:r w:rsidRPr="008E66CD">
              <w:rPr>
                <w:rFonts w:ascii="Arial" w:hAnsi="Arial" w:cs="Arial"/>
                <w:sz w:val="20"/>
                <w:szCs w:val="20"/>
              </w:rPr>
              <w:lastRenderedPageBreak/>
              <w:t>additions to BRM</w:t>
            </w:r>
            <w:r w:rsidR="00052AB0" w:rsidRPr="008E66CD">
              <w:rPr>
                <w:rFonts w:ascii="Arial" w:hAnsi="Arial" w:cs="Arial"/>
                <w:sz w:val="20"/>
                <w:szCs w:val="20"/>
              </w:rPr>
              <w:t xml:space="preserve"> </w:t>
            </w:r>
            <w:r w:rsidRPr="008E66CD">
              <w:rPr>
                <w:rFonts w:ascii="Arial" w:hAnsi="Arial" w:cs="Arial"/>
                <w:sz w:val="20"/>
                <w:szCs w:val="20"/>
              </w:rPr>
              <w:t>P</w:t>
            </w:r>
            <w:r w:rsidR="00052AB0" w:rsidRPr="008E66CD">
              <w:rPr>
                <w:rFonts w:ascii="Arial" w:hAnsi="Arial" w:cs="Arial"/>
                <w:sz w:val="20"/>
                <w:szCs w:val="20"/>
              </w:rPr>
              <w:t>lan</w:t>
            </w:r>
          </w:p>
        </w:tc>
        <w:tc>
          <w:tcPr>
            <w:tcW w:w="458" w:type="pct"/>
            <w:tcBorders>
              <w:left w:val="single" w:sz="8" w:space="0" w:color="4F81BD" w:themeColor="accent1"/>
              <w:righ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lastRenderedPageBreak/>
              <w:t xml:space="preserve">Manager Regulatory </w:t>
            </w:r>
            <w:r w:rsidRPr="008E66CD">
              <w:rPr>
                <w:rFonts w:ascii="Arial" w:hAnsi="Arial" w:cs="Arial"/>
                <w:sz w:val="20"/>
                <w:szCs w:val="20"/>
              </w:rPr>
              <w:lastRenderedPageBreak/>
              <w:t xml:space="preserve">Services and </w:t>
            </w:r>
            <w:r w:rsidR="000C7582" w:rsidRPr="008E66CD">
              <w:rPr>
                <w:rFonts w:ascii="Arial" w:hAnsi="Arial" w:cs="Arial"/>
                <w:sz w:val="20"/>
                <w:szCs w:val="20"/>
              </w:rPr>
              <w:t>D</w:t>
            </w:r>
            <w:r w:rsidRPr="008E66CD">
              <w:rPr>
                <w:rFonts w:ascii="Arial" w:hAnsi="Arial" w:cs="Arial"/>
                <w:sz w:val="20"/>
                <w:szCs w:val="20"/>
              </w:rPr>
              <w:t>CBFCO</w:t>
            </w:r>
          </w:p>
        </w:tc>
        <w:tc>
          <w:tcPr>
            <w:tcW w:w="783" w:type="pct"/>
            <w:tcBorders>
              <w:lef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lastRenderedPageBreak/>
              <w:t>Lack of response for request’s for feedback</w:t>
            </w:r>
          </w:p>
        </w:tc>
        <w:tc>
          <w:tcPr>
            <w:tcW w:w="698" w:type="pct"/>
            <w:tcBorders>
              <w:lef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 xml:space="preserve">Maintain engagement with stakeholders by demonstrating </w:t>
            </w:r>
            <w:r w:rsidRPr="008E66CD">
              <w:rPr>
                <w:rFonts w:ascii="Arial" w:hAnsi="Arial" w:cs="Arial"/>
                <w:sz w:val="20"/>
                <w:szCs w:val="20"/>
              </w:rPr>
              <w:lastRenderedPageBreak/>
              <w:t>effectiveness/benefits of plan</w:t>
            </w:r>
          </w:p>
        </w:tc>
        <w:tc>
          <w:tcPr>
            <w:tcW w:w="512" w:type="pct"/>
            <w:tcBorders>
              <w:left w:val="single" w:sz="8" w:space="0" w:color="4F81BD" w:themeColor="accent1"/>
            </w:tcBorders>
          </w:tcPr>
          <w:p w:rsidR="00147AF3" w:rsidRPr="008E66CD" w:rsidRDefault="00147AF3" w:rsidP="00E8461B">
            <w:pPr>
              <w:pStyle w:val="NoSpacing"/>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lastRenderedPageBreak/>
              <w:t xml:space="preserve">Review completed and </w:t>
            </w:r>
            <w:r w:rsidRPr="008E66CD">
              <w:rPr>
                <w:rFonts w:ascii="Arial" w:hAnsi="Arial" w:cs="Arial"/>
                <w:sz w:val="20"/>
                <w:szCs w:val="20"/>
              </w:rPr>
              <w:lastRenderedPageBreak/>
              <w:t>improvement acted upon</w:t>
            </w:r>
          </w:p>
        </w:tc>
      </w:tr>
    </w:tbl>
    <w:p w:rsidR="00147AF3" w:rsidRPr="008E66CD" w:rsidRDefault="00147AF3" w:rsidP="007A0A00">
      <w:pPr>
        <w:rPr>
          <w:rFonts w:ascii="Arial" w:hAnsi="Arial" w:cs="Arial"/>
        </w:rPr>
      </w:pPr>
    </w:p>
    <w:p w:rsidR="008224EE" w:rsidRPr="008E66CD" w:rsidRDefault="008224EE" w:rsidP="008224EE">
      <w:pPr>
        <w:rPr>
          <w:rFonts w:ascii="Arial" w:hAnsi="Arial" w:cs="Arial"/>
          <w:lang w:eastAsia="en-US"/>
        </w:rPr>
      </w:pPr>
    </w:p>
    <w:p w:rsidR="008224EE" w:rsidRPr="008E66CD" w:rsidRDefault="008224EE" w:rsidP="008224EE">
      <w:pPr>
        <w:rPr>
          <w:rFonts w:ascii="Arial" w:hAnsi="Arial" w:cs="Arial"/>
          <w:lang w:eastAsia="en-US"/>
        </w:rPr>
      </w:pPr>
    </w:p>
    <w:p w:rsidR="008224EE" w:rsidRPr="008E66CD" w:rsidRDefault="008224EE" w:rsidP="008224EE">
      <w:pPr>
        <w:rPr>
          <w:rFonts w:ascii="Arial" w:hAnsi="Arial" w:cs="Arial"/>
          <w:lang w:eastAsia="en-US"/>
        </w:rPr>
      </w:pPr>
    </w:p>
    <w:p w:rsidR="00E317C0" w:rsidRPr="008E66CD" w:rsidRDefault="00E317C0">
      <w:pPr>
        <w:rPr>
          <w:rFonts w:ascii="Arial" w:hAnsi="Arial" w:cs="Arial"/>
          <w:lang w:eastAsia="en-US"/>
        </w:rPr>
      </w:pPr>
      <w:r w:rsidRPr="008E66CD">
        <w:rPr>
          <w:rFonts w:ascii="Arial" w:hAnsi="Arial" w:cs="Arial"/>
          <w:lang w:eastAsia="en-US"/>
        </w:rPr>
        <w:br w:type="page"/>
      </w:r>
    </w:p>
    <w:p w:rsidR="00B87F45" w:rsidRPr="008E66CD" w:rsidRDefault="00F44F4C" w:rsidP="005A490E">
      <w:pPr>
        <w:pStyle w:val="Heading2"/>
        <w:rPr>
          <w:rFonts w:ascii="Arial" w:hAnsi="Arial" w:cs="Arial"/>
          <w:i/>
        </w:rPr>
      </w:pPr>
      <w:bookmarkStart w:id="61" w:name="_Toc483571083"/>
      <w:r w:rsidRPr="008E66CD">
        <w:rPr>
          <w:rFonts w:ascii="Arial" w:hAnsi="Arial" w:cs="Arial"/>
          <w:i/>
        </w:rPr>
        <w:lastRenderedPageBreak/>
        <w:t>2</w:t>
      </w:r>
      <w:r w:rsidRPr="008E66CD">
        <w:rPr>
          <w:rFonts w:ascii="Arial" w:hAnsi="Arial" w:cs="Arial"/>
          <w:i/>
        </w:rPr>
        <w:tab/>
      </w:r>
      <w:r w:rsidR="00B87F45" w:rsidRPr="008E66CD">
        <w:rPr>
          <w:rFonts w:ascii="Arial" w:hAnsi="Arial" w:cs="Arial"/>
          <w:i/>
        </w:rPr>
        <w:t>Planning Area Map</w:t>
      </w:r>
      <w:bookmarkEnd w:id="61"/>
    </w:p>
    <w:p w:rsidR="00E317C0" w:rsidRPr="008E66CD" w:rsidRDefault="00E03035">
      <w:pPr>
        <w:rPr>
          <w:rFonts w:ascii="Arial" w:hAnsi="Arial" w:cs="Arial"/>
          <w:lang w:eastAsia="en-US"/>
        </w:rPr>
      </w:pPr>
      <w:r w:rsidRPr="008E66CD">
        <w:rPr>
          <w:rFonts w:ascii="Arial" w:hAnsi="Arial" w:cs="Arial"/>
          <w:noProof/>
          <w:lang w:val="en-AU" w:eastAsia="en-AU"/>
        </w:rPr>
        <w:drawing>
          <wp:inline distT="0" distB="0" distL="0" distR="0" wp14:anchorId="16BB9E7F" wp14:editId="73EF3425">
            <wp:extent cx="7429500" cy="530947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436183" cy="5314251"/>
                    </a:xfrm>
                    <a:prstGeom prst="rect">
                      <a:avLst/>
                    </a:prstGeom>
                  </pic:spPr>
                </pic:pic>
              </a:graphicData>
            </a:graphic>
          </wp:inline>
        </w:drawing>
      </w:r>
      <w:r w:rsidR="00E317C0" w:rsidRPr="008E66CD">
        <w:rPr>
          <w:rFonts w:ascii="Arial" w:hAnsi="Arial" w:cs="Arial"/>
          <w:lang w:eastAsia="en-US"/>
        </w:rPr>
        <w:br w:type="page"/>
      </w:r>
    </w:p>
    <w:p w:rsidR="00794C8A" w:rsidRPr="008E66CD" w:rsidRDefault="00147AF3" w:rsidP="00147AF3">
      <w:pPr>
        <w:pStyle w:val="Heading2"/>
        <w:rPr>
          <w:rFonts w:ascii="Arial" w:hAnsi="Arial" w:cs="Arial"/>
          <w:i/>
        </w:rPr>
      </w:pPr>
      <w:r w:rsidRPr="008E66CD">
        <w:rPr>
          <w:rFonts w:ascii="Arial" w:hAnsi="Arial" w:cs="Arial"/>
          <w:b w:val="0"/>
          <w:bCs w:val="0"/>
          <w:i/>
        </w:rPr>
        <w:lastRenderedPageBreak/>
        <w:t>3</w:t>
      </w:r>
      <w:r w:rsidRPr="008E66CD">
        <w:rPr>
          <w:rFonts w:ascii="Arial" w:hAnsi="Arial" w:cs="Arial"/>
          <w:i/>
        </w:rPr>
        <w:tab/>
      </w:r>
      <w:bookmarkStart w:id="62" w:name="_Toc483571084"/>
      <w:r w:rsidR="00794C8A" w:rsidRPr="008E66CD">
        <w:rPr>
          <w:rFonts w:ascii="Arial" w:hAnsi="Arial" w:cs="Arial"/>
          <w:i/>
        </w:rPr>
        <w:t>Asset Risk Register</w:t>
      </w:r>
      <w:bookmarkEnd w:id="62"/>
    </w:p>
    <w:tbl>
      <w:tblPr>
        <w:tblW w:w="5000" w:type="pct"/>
        <w:tblInd w:w="4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1467"/>
        <w:gridCol w:w="1467"/>
        <w:gridCol w:w="1467"/>
        <w:gridCol w:w="1466"/>
        <w:gridCol w:w="1954"/>
        <w:gridCol w:w="1466"/>
        <w:gridCol w:w="1466"/>
        <w:gridCol w:w="1466"/>
        <w:gridCol w:w="1466"/>
        <w:gridCol w:w="978"/>
      </w:tblGrid>
      <w:tr w:rsidR="00B20676" w:rsidRPr="008E66CD" w:rsidTr="007D5787">
        <w:trPr>
          <w:trHeight w:hRule="exact" w:val="600"/>
          <w:tblHeader/>
        </w:trPr>
        <w:tc>
          <w:tcPr>
            <w:tcW w:w="15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Asset ID</w:t>
            </w:r>
          </w:p>
        </w:tc>
        <w:tc>
          <w:tcPr>
            <w:tcW w:w="15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Asset Category</w:t>
            </w:r>
          </w:p>
        </w:tc>
        <w:tc>
          <w:tcPr>
            <w:tcW w:w="15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Asset Sub Category</w:t>
            </w:r>
          </w:p>
        </w:tc>
        <w:tc>
          <w:tcPr>
            <w:tcW w:w="15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Asset Name</w:t>
            </w:r>
          </w:p>
        </w:tc>
        <w:tc>
          <w:tcPr>
            <w:tcW w:w="20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Location Description</w:t>
            </w:r>
          </w:p>
        </w:tc>
        <w:tc>
          <w:tcPr>
            <w:tcW w:w="15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Planning Area</w:t>
            </w:r>
          </w:p>
        </w:tc>
        <w:tc>
          <w:tcPr>
            <w:tcW w:w="15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Likelihood</w:t>
            </w:r>
          </w:p>
        </w:tc>
        <w:tc>
          <w:tcPr>
            <w:tcW w:w="15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Consequence</w:t>
            </w:r>
          </w:p>
        </w:tc>
        <w:tc>
          <w:tcPr>
            <w:tcW w:w="15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Risk Rating</w:t>
            </w:r>
          </w:p>
        </w:tc>
        <w:tc>
          <w:tcPr>
            <w:tcW w:w="10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Priority</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KTH012</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East Intercourse </w:t>
            </w:r>
            <w:r w:rsidR="00C253C9" w:rsidRPr="008E66CD">
              <w:rPr>
                <w:rFonts w:ascii="Arial" w:hAnsi="Arial" w:cs="Arial"/>
                <w:color w:val="000000"/>
                <w:sz w:val="16"/>
              </w:rPr>
              <w:t>Island</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East Intercourse Island Dampier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Unlikely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Catastrophic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3C</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KTHKTA009</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Residential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South East </w:t>
            </w:r>
            <w:proofErr w:type="spellStart"/>
            <w:r w:rsidRPr="008E66CD">
              <w:rPr>
                <w:rFonts w:ascii="Arial" w:hAnsi="Arial" w:cs="Arial"/>
                <w:color w:val="000000"/>
                <w:sz w:val="16"/>
              </w:rPr>
              <w:t>Baynton</w:t>
            </w:r>
            <w:proofErr w:type="spellEnd"/>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C253C9" w:rsidP="007D5787">
            <w:pPr>
              <w:jc w:val="center"/>
              <w:rPr>
                <w:rFonts w:ascii="Arial" w:hAnsi="Arial" w:cs="Arial"/>
              </w:rPr>
            </w:pPr>
            <w:r w:rsidRPr="008E66CD">
              <w:rPr>
                <w:rFonts w:ascii="Arial" w:hAnsi="Arial" w:cs="Arial"/>
                <w:color w:val="000000"/>
                <w:sz w:val="16"/>
              </w:rPr>
              <w:t xml:space="preserve">South East Corner </w:t>
            </w:r>
            <w:proofErr w:type="spellStart"/>
            <w:r w:rsidRPr="008E66CD">
              <w:rPr>
                <w:rFonts w:ascii="Arial" w:hAnsi="Arial" w:cs="Arial"/>
                <w:color w:val="000000"/>
                <w:sz w:val="16"/>
              </w:rPr>
              <w:t>B</w:t>
            </w:r>
            <w:r w:rsidR="00B20676" w:rsidRPr="008E66CD">
              <w:rPr>
                <w:rFonts w:ascii="Arial" w:hAnsi="Arial" w:cs="Arial"/>
                <w:color w:val="000000"/>
                <w:sz w:val="16"/>
              </w:rPr>
              <w:t>aynton</w:t>
            </w:r>
            <w:proofErr w:type="spellEnd"/>
            <w:r w:rsidR="00B20676" w:rsidRPr="008E66CD">
              <w:rPr>
                <w:rFonts w:ascii="Arial" w:hAnsi="Arial" w:cs="Arial"/>
                <w:color w:val="000000"/>
                <w:sz w:val="16"/>
              </w:rPr>
              <w:t xml:space="preserve"> West Rosemary Road</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Very 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4B</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KTHKTA011</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Rio Tinto Parker Point</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Lot 24 Parker </w:t>
            </w:r>
            <w:r w:rsidR="00C253C9" w:rsidRPr="008E66CD">
              <w:rPr>
                <w:rFonts w:ascii="Arial" w:hAnsi="Arial" w:cs="Arial"/>
                <w:color w:val="000000"/>
                <w:sz w:val="16"/>
              </w:rPr>
              <w:t xml:space="preserve">Point </w:t>
            </w:r>
            <w:r w:rsidRPr="008E66CD">
              <w:rPr>
                <w:rFonts w:ascii="Arial" w:hAnsi="Arial" w:cs="Arial"/>
                <w:color w:val="000000"/>
                <w:sz w:val="16"/>
              </w:rPr>
              <w:t>Dampier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Unlikely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Catastrophic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3C</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KTHKTA018</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Yarra</w:t>
            </w:r>
            <w:proofErr w:type="spellEnd"/>
            <w:r w:rsidRPr="008E66CD">
              <w:rPr>
                <w:rFonts w:ascii="Arial" w:hAnsi="Arial" w:cs="Arial"/>
                <w:color w:val="000000"/>
                <w:sz w:val="16"/>
              </w:rPr>
              <w:t xml:space="preserve"> </w:t>
            </w:r>
            <w:r w:rsidR="00C253C9" w:rsidRPr="008E66CD">
              <w:rPr>
                <w:rFonts w:ascii="Arial" w:hAnsi="Arial" w:cs="Arial"/>
                <w:color w:val="000000"/>
                <w:sz w:val="16"/>
              </w:rPr>
              <w:t xml:space="preserve">Fertiliser </w:t>
            </w:r>
            <w:r w:rsidRPr="008E66CD">
              <w:rPr>
                <w:rFonts w:ascii="Arial" w:hAnsi="Arial" w:cs="Arial"/>
                <w:color w:val="000000"/>
                <w:sz w:val="16"/>
              </w:rPr>
              <w:t>Plant</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Village Road Burrup </w:t>
            </w:r>
            <w:r w:rsidR="00C44CC5" w:rsidRPr="008E66CD">
              <w:rPr>
                <w:rFonts w:ascii="Arial" w:hAnsi="Arial" w:cs="Arial"/>
                <w:color w:val="000000"/>
                <w:sz w:val="16"/>
              </w:rPr>
              <w:t>Peninsula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Very 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4B</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KTHKTA019</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Temporary Occupation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Civeo</w:t>
            </w:r>
            <w:proofErr w:type="spellEnd"/>
            <w:r w:rsidRPr="008E66CD">
              <w:rPr>
                <w:rFonts w:ascii="Arial" w:hAnsi="Arial" w:cs="Arial"/>
                <w:color w:val="000000"/>
                <w:sz w:val="16"/>
              </w:rPr>
              <w:t xml:space="preserve"> Workers Camp</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Madigan Road Gap Ridge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Catastrophic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Extreme</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3C</w:t>
            </w:r>
          </w:p>
        </w:tc>
      </w:tr>
      <w:tr w:rsidR="00B20676" w:rsidRPr="008E66CD" w:rsidTr="00C253C9">
        <w:trPr>
          <w:trHeight w:hRule="exact" w:val="558"/>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KTHKTA020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Karratha Gas Plant</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C253C9">
            <w:pPr>
              <w:jc w:val="center"/>
              <w:rPr>
                <w:rFonts w:ascii="Arial" w:hAnsi="Arial" w:cs="Arial"/>
              </w:rPr>
            </w:pPr>
            <w:r w:rsidRPr="008E66CD">
              <w:rPr>
                <w:rFonts w:ascii="Arial" w:hAnsi="Arial" w:cs="Arial"/>
                <w:color w:val="000000"/>
                <w:sz w:val="16"/>
              </w:rPr>
              <w:t>Burrup Peninsula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Almost Certain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Catastrophic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Extreme</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2B</w:t>
            </w:r>
          </w:p>
        </w:tc>
      </w:tr>
      <w:tr w:rsidR="00B20676" w:rsidRPr="008E66CD" w:rsidTr="00C253C9">
        <w:trPr>
          <w:trHeight w:hRule="exact" w:val="808"/>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KTHKTA021</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Communications towers Karratha Gas Plant</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Burrup </w:t>
            </w:r>
            <w:r w:rsidR="00C253C9" w:rsidRPr="008E66CD">
              <w:rPr>
                <w:rFonts w:ascii="Arial" w:hAnsi="Arial" w:cs="Arial"/>
                <w:color w:val="000000"/>
                <w:sz w:val="16"/>
              </w:rPr>
              <w:t>Peninsula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Almost Certain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Extreme</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3B</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KTHKTA022</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Temporary Occupation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Kingfisher Village</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Kingfisher Village Madigan Road</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Catastrophic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Extreme</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4B</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KTHKTA024</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Special Risk and Critical Facilities</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Karratha Hospital</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Karratha Hospital </w:t>
            </w:r>
            <w:r w:rsidR="00052AB0" w:rsidRPr="008E66CD">
              <w:rPr>
                <w:rFonts w:ascii="Arial" w:hAnsi="Arial" w:cs="Arial"/>
                <w:color w:val="000000"/>
                <w:sz w:val="16"/>
              </w:rPr>
              <w:t>Dampier</w:t>
            </w:r>
            <w:r w:rsidRPr="008E66CD">
              <w:rPr>
                <w:rFonts w:ascii="Arial" w:hAnsi="Arial" w:cs="Arial"/>
                <w:color w:val="000000"/>
                <w:sz w:val="16"/>
              </w:rPr>
              <w:t xml:space="preserve"> Road</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Unlikely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Medium</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5C</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KTHKTA025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Temporary Occupation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Balmoral </w:t>
            </w:r>
            <w:r w:rsidR="00C253C9" w:rsidRPr="008E66CD">
              <w:rPr>
                <w:rFonts w:ascii="Arial" w:hAnsi="Arial" w:cs="Arial"/>
                <w:color w:val="000000"/>
                <w:sz w:val="16"/>
              </w:rPr>
              <w:t xml:space="preserve">Caravan </w:t>
            </w:r>
            <w:r w:rsidRPr="008E66CD">
              <w:rPr>
                <w:rFonts w:ascii="Arial" w:hAnsi="Arial" w:cs="Arial"/>
                <w:color w:val="000000"/>
                <w:sz w:val="16"/>
              </w:rPr>
              <w:t>Park</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Bayveiw</w:t>
            </w:r>
            <w:proofErr w:type="spellEnd"/>
            <w:r w:rsidRPr="008E66CD">
              <w:rPr>
                <w:rFonts w:ascii="Arial" w:hAnsi="Arial" w:cs="Arial"/>
                <w:color w:val="000000"/>
                <w:sz w:val="16"/>
              </w:rPr>
              <w:t xml:space="preserve"> Road Karratha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Catastrophic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Extreme</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5C</w:t>
            </w:r>
          </w:p>
        </w:tc>
      </w:tr>
      <w:tr w:rsidR="00B20676" w:rsidRPr="008E66CD" w:rsidTr="00C253C9">
        <w:trPr>
          <w:trHeight w:hRule="exact" w:val="477"/>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KTHKTA030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Cultural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Aboriginal Heritage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Murujuga</w:t>
            </w:r>
            <w:proofErr w:type="spellEnd"/>
            <w:r w:rsidRPr="008E66CD">
              <w:rPr>
                <w:rFonts w:ascii="Arial" w:hAnsi="Arial" w:cs="Arial"/>
                <w:color w:val="000000"/>
                <w:sz w:val="16"/>
              </w:rPr>
              <w:t xml:space="preserve"> </w:t>
            </w:r>
            <w:r w:rsidR="00C253C9" w:rsidRPr="008E66CD">
              <w:rPr>
                <w:rFonts w:ascii="Arial" w:hAnsi="Arial" w:cs="Arial"/>
                <w:color w:val="000000"/>
                <w:sz w:val="16"/>
              </w:rPr>
              <w:t xml:space="preserve">National </w:t>
            </w:r>
            <w:r w:rsidRPr="008E66CD">
              <w:rPr>
                <w:rFonts w:ascii="Arial" w:hAnsi="Arial" w:cs="Arial"/>
                <w:color w:val="000000"/>
                <w:sz w:val="16"/>
              </w:rPr>
              <w:t>Park</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C253C9" w:rsidP="007D5787">
            <w:pPr>
              <w:jc w:val="center"/>
              <w:rPr>
                <w:rFonts w:ascii="Arial" w:hAnsi="Arial" w:cs="Arial"/>
              </w:rPr>
            </w:pPr>
            <w:r w:rsidRPr="008E66CD">
              <w:rPr>
                <w:rFonts w:ascii="Arial" w:hAnsi="Arial" w:cs="Arial"/>
                <w:color w:val="000000"/>
                <w:sz w:val="16"/>
              </w:rPr>
              <w:t>Burrup Pen</w:t>
            </w:r>
            <w:r w:rsidR="00B20676" w:rsidRPr="008E66CD">
              <w:rPr>
                <w:rFonts w:ascii="Arial" w:hAnsi="Arial" w:cs="Arial"/>
                <w:color w:val="000000"/>
                <w:sz w:val="16"/>
              </w:rPr>
              <w:t>insula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Catastrophic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Extreme</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1B</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KTHKTA031</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C253C9">
            <w:pPr>
              <w:jc w:val="center"/>
              <w:rPr>
                <w:rFonts w:ascii="Arial" w:hAnsi="Arial" w:cs="Arial"/>
                <w:color w:val="000000"/>
                <w:sz w:val="16"/>
              </w:rPr>
            </w:pPr>
            <w:r w:rsidRPr="008E66CD">
              <w:rPr>
                <w:rFonts w:ascii="Arial" w:hAnsi="Arial" w:cs="Arial"/>
                <w:color w:val="000000"/>
                <w:sz w:val="16"/>
              </w:rPr>
              <w:t>South Western corner Karratha Industrial Estate</w:t>
            </w:r>
          </w:p>
          <w:p w:rsidR="00C253C9" w:rsidRPr="008E66CD" w:rsidRDefault="00C253C9" w:rsidP="007D5787">
            <w:pPr>
              <w:jc w:val="center"/>
              <w:rPr>
                <w:rFonts w:ascii="Arial" w:hAnsi="Arial" w:cs="Arial"/>
              </w:rPr>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South Western Corner Karratha Industrial Estate Anderson Road</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Possible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Minor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Low</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5A</w:t>
            </w:r>
          </w:p>
        </w:tc>
      </w:tr>
      <w:tr w:rsidR="00B20676" w:rsidRPr="008E66CD" w:rsidTr="00C253C9">
        <w:trPr>
          <w:trHeight w:hRule="exact" w:val="835"/>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lastRenderedPageBreak/>
              <w:t>KTHKTA032</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North Western corner Karratha Industrial Estate</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Industrial </w:t>
            </w:r>
            <w:r w:rsidR="00C253C9" w:rsidRPr="008E66CD">
              <w:rPr>
                <w:rFonts w:ascii="Arial" w:hAnsi="Arial" w:cs="Arial"/>
                <w:color w:val="000000"/>
                <w:sz w:val="16"/>
              </w:rPr>
              <w:t xml:space="preserve">lots abutting Orkney and </w:t>
            </w:r>
            <w:proofErr w:type="spellStart"/>
            <w:r w:rsidR="00C253C9" w:rsidRPr="008E66CD">
              <w:rPr>
                <w:rFonts w:ascii="Arial" w:hAnsi="Arial" w:cs="Arial"/>
                <w:color w:val="000000"/>
                <w:sz w:val="16"/>
              </w:rPr>
              <w:t>Mooligun</w:t>
            </w:r>
            <w:r w:rsidRPr="008E66CD">
              <w:rPr>
                <w:rFonts w:ascii="Arial" w:hAnsi="Arial" w:cs="Arial"/>
                <w:color w:val="000000"/>
                <w:sz w:val="16"/>
              </w:rPr>
              <w:t>n</w:t>
            </w:r>
            <w:proofErr w:type="spellEnd"/>
            <w:r w:rsidRPr="008E66CD">
              <w:rPr>
                <w:rFonts w:ascii="Arial" w:hAnsi="Arial" w:cs="Arial"/>
                <w:color w:val="000000"/>
                <w:sz w:val="16"/>
              </w:rPr>
              <w:t xml:space="preserve"> Roads</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Minor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Medium</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4C</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KTHKTA037</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Environmental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Locally Important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Lot 501 Dewitt Road</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0E2189">
            <w:pPr>
              <w:jc w:val="center"/>
              <w:rPr>
                <w:rFonts w:ascii="Arial" w:hAnsi="Arial" w:cs="Arial"/>
              </w:rPr>
            </w:pPr>
            <w:r w:rsidRPr="008E66CD">
              <w:rPr>
                <w:rFonts w:ascii="Arial" w:hAnsi="Arial" w:cs="Arial"/>
                <w:color w:val="000000"/>
                <w:sz w:val="16"/>
              </w:rPr>
              <w:t>Lot 501 Dewi</w:t>
            </w:r>
            <w:r w:rsidR="00C253C9" w:rsidRPr="008E66CD">
              <w:rPr>
                <w:rFonts w:ascii="Arial" w:hAnsi="Arial" w:cs="Arial"/>
                <w:color w:val="000000"/>
                <w:sz w:val="16"/>
              </w:rPr>
              <w:t>t</w:t>
            </w:r>
            <w:r w:rsidRPr="008E66CD">
              <w:rPr>
                <w:rFonts w:ascii="Arial" w:hAnsi="Arial" w:cs="Arial"/>
                <w:color w:val="000000"/>
                <w:sz w:val="16"/>
              </w:rPr>
              <w:t xml:space="preserve">t </w:t>
            </w:r>
            <w:r w:rsidR="000E2189" w:rsidRPr="008E66CD">
              <w:rPr>
                <w:rFonts w:ascii="Arial" w:hAnsi="Arial" w:cs="Arial"/>
                <w:color w:val="000000"/>
                <w:sz w:val="16"/>
              </w:rPr>
              <w:t>R</w:t>
            </w:r>
            <w:r w:rsidRPr="008E66CD">
              <w:rPr>
                <w:rFonts w:ascii="Arial" w:hAnsi="Arial" w:cs="Arial"/>
                <w:color w:val="000000"/>
                <w:sz w:val="16"/>
              </w:rPr>
              <w:t xml:space="preserve">oad </w:t>
            </w:r>
            <w:r w:rsidR="000E2189" w:rsidRPr="008E66CD">
              <w:rPr>
                <w:rFonts w:ascii="Arial" w:hAnsi="Arial" w:cs="Arial"/>
                <w:color w:val="000000"/>
                <w:sz w:val="16"/>
              </w:rPr>
              <w:t>Karratha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Minor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Medium</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4C</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KTHKTA038</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Environmental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Locally Important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Stove Hill UCL</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Stove Hill UCL south of power station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KTA</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Minor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Medium</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4C</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KTHMDE013</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Quadrant Energy Gas Plant Devils Creek</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North West Coastal Highway Devils Creek</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MDE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Very 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4B</w:t>
            </w:r>
          </w:p>
        </w:tc>
      </w:tr>
      <w:tr w:rsidR="00B20676" w:rsidRPr="008E66CD" w:rsidTr="00C253C9">
        <w:trPr>
          <w:trHeight w:hRule="exact" w:val="814"/>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KTHMDE014</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Temporary Occupation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Quadrant Energy Workers Camp Devils Creek</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Devils Creek North West Coastal Highway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MDE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Very 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4B</w:t>
            </w:r>
          </w:p>
        </w:tc>
      </w:tr>
      <w:tr w:rsidR="00B20676" w:rsidRPr="008E66CD" w:rsidTr="00C253C9">
        <w:trPr>
          <w:trHeight w:hRule="exact" w:val="812"/>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KTHMDE015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Temporary Occupation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Fortescue Roadhouse and </w:t>
            </w:r>
            <w:r w:rsidR="00C253C9" w:rsidRPr="008E66CD">
              <w:rPr>
                <w:rFonts w:ascii="Arial" w:hAnsi="Arial" w:cs="Arial"/>
                <w:color w:val="000000"/>
                <w:sz w:val="16"/>
              </w:rPr>
              <w:t xml:space="preserve">Workers </w:t>
            </w:r>
            <w:r w:rsidRPr="008E66CD">
              <w:rPr>
                <w:rFonts w:ascii="Arial" w:hAnsi="Arial" w:cs="Arial"/>
                <w:color w:val="000000"/>
                <w:sz w:val="16"/>
              </w:rPr>
              <w:t>Camp</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51 North West Coastal Highway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MDE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Moderate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4B</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KTHMDE023</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Temporary Occupation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Eramurra</w:t>
            </w:r>
            <w:proofErr w:type="spellEnd"/>
            <w:r w:rsidRPr="008E66CD">
              <w:rPr>
                <w:rFonts w:ascii="Arial" w:hAnsi="Arial" w:cs="Arial"/>
                <w:color w:val="000000"/>
                <w:sz w:val="16"/>
              </w:rPr>
              <w:t xml:space="preserve"> Village </w:t>
            </w:r>
            <w:proofErr w:type="spellStart"/>
            <w:r w:rsidRPr="008E66CD">
              <w:rPr>
                <w:rFonts w:ascii="Arial" w:hAnsi="Arial" w:cs="Arial"/>
                <w:color w:val="000000"/>
                <w:sz w:val="16"/>
              </w:rPr>
              <w:t>Citic</w:t>
            </w:r>
            <w:proofErr w:type="spellEnd"/>
            <w:r w:rsidRPr="008E66CD">
              <w:rPr>
                <w:rFonts w:ascii="Arial" w:hAnsi="Arial" w:cs="Arial"/>
                <w:color w:val="000000"/>
                <w:sz w:val="16"/>
              </w:rPr>
              <w:t xml:space="preserve"> Workers Camp</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North West Coastal Highway </w:t>
            </w:r>
            <w:proofErr w:type="spellStart"/>
            <w:r w:rsidRPr="008E66CD">
              <w:rPr>
                <w:rFonts w:ascii="Arial" w:hAnsi="Arial" w:cs="Arial"/>
                <w:color w:val="000000"/>
                <w:sz w:val="16"/>
              </w:rPr>
              <w:t>Mardie</w:t>
            </w:r>
            <w:proofErr w:type="spellEnd"/>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MDE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Unlikely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Medium</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5C</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KTHMDE028</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Temporary Occupation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Gnoorea</w:t>
            </w:r>
            <w:proofErr w:type="spellEnd"/>
            <w:r w:rsidRPr="008E66CD">
              <w:rPr>
                <w:rFonts w:ascii="Arial" w:hAnsi="Arial" w:cs="Arial"/>
                <w:color w:val="000000"/>
                <w:sz w:val="16"/>
              </w:rPr>
              <w:t xml:space="preserve"> Nature Based Camp</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C253C9" w:rsidP="007D5787">
            <w:pPr>
              <w:jc w:val="center"/>
              <w:rPr>
                <w:rFonts w:ascii="Arial" w:hAnsi="Arial" w:cs="Arial"/>
              </w:rPr>
            </w:pPr>
            <w:r w:rsidRPr="008E66CD">
              <w:rPr>
                <w:rFonts w:ascii="Arial" w:hAnsi="Arial" w:cs="Arial"/>
                <w:color w:val="000000"/>
                <w:sz w:val="16"/>
              </w:rPr>
              <w:t>Nature Based Campsite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MDE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Moderate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3A</w:t>
            </w:r>
          </w:p>
        </w:tc>
      </w:tr>
      <w:tr w:rsidR="00B20676" w:rsidRPr="008E66CD" w:rsidTr="00C253C9">
        <w:trPr>
          <w:trHeight w:hRule="exact" w:val="814"/>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KTHRBN016</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Residential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Pt Samson </w:t>
            </w:r>
            <w:r w:rsidR="00C253C9" w:rsidRPr="008E66CD">
              <w:rPr>
                <w:rFonts w:ascii="Arial" w:hAnsi="Arial" w:cs="Arial"/>
                <w:color w:val="000000"/>
                <w:sz w:val="16"/>
              </w:rPr>
              <w:t xml:space="preserve">Road </w:t>
            </w:r>
            <w:r w:rsidRPr="008E66CD">
              <w:rPr>
                <w:rFonts w:ascii="Arial" w:hAnsi="Arial" w:cs="Arial"/>
                <w:color w:val="000000"/>
                <w:sz w:val="16"/>
              </w:rPr>
              <w:t>and Fisher Street</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Point </w:t>
            </w:r>
            <w:r w:rsidR="00C253C9" w:rsidRPr="008E66CD">
              <w:rPr>
                <w:rFonts w:ascii="Arial" w:hAnsi="Arial" w:cs="Arial"/>
                <w:color w:val="000000"/>
                <w:sz w:val="16"/>
              </w:rPr>
              <w:t xml:space="preserve">Samson </w:t>
            </w:r>
            <w:r w:rsidRPr="008E66CD">
              <w:rPr>
                <w:rFonts w:ascii="Arial" w:hAnsi="Arial" w:cs="Arial"/>
                <w:color w:val="000000"/>
                <w:sz w:val="16"/>
              </w:rPr>
              <w:t>Road and Fisher Street point Samson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RBN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Catastrophic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Extreme</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4B</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KTHRBN017</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Special Risk and Critical Facilities</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w:t>
            </w:r>
            <w:r w:rsidR="00C253C9" w:rsidRPr="008E66CD">
              <w:rPr>
                <w:rFonts w:ascii="Arial" w:hAnsi="Arial" w:cs="Arial"/>
                <w:color w:val="000000"/>
                <w:sz w:val="16"/>
              </w:rPr>
              <w:t>Prison</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Point Samson Road</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RBN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Very 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4B</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KTHRBN027</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Temporary Occupation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C253C9" w:rsidP="007D5787">
            <w:pPr>
              <w:jc w:val="center"/>
              <w:rPr>
                <w:rFonts w:ascii="Arial" w:hAnsi="Arial" w:cs="Arial"/>
              </w:rPr>
            </w:pPr>
            <w:r w:rsidRPr="008E66CD">
              <w:rPr>
                <w:rFonts w:ascii="Arial" w:hAnsi="Arial" w:cs="Arial"/>
                <w:color w:val="000000"/>
                <w:sz w:val="16"/>
              </w:rPr>
              <w:t>Whim Creek Hotel</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C253C9" w:rsidP="007D5787">
            <w:pPr>
              <w:jc w:val="center"/>
              <w:rPr>
                <w:rFonts w:ascii="Arial" w:hAnsi="Arial" w:cs="Arial"/>
              </w:rPr>
            </w:pPr>
            <w:r w:rsidRPr="008E66CD">
              <w:rPr>
                <w:rFonts w:ascii="Arial" w:hAnsi="Arial" w:cs="Arial"/>
                <w:color w:val="000000"/>
                <w:sz w:val="16"/>
              </w:rPr>
              <w:t xml:space="preserve">North West Coastal Highway </w:t>
            </w:r>
            <w:proofErr w:type="spellStart"/>
            <w:r w:rsidRPr="008E66CD">
              <w:rPr>
                <w:rFonts w:ascii="Arial" w:hAnsi="Arial" w:cs="Arial"/>
                <w:color w:val="000000"/>
                <w:sz w:val="16"/>
              </w:rPr>
              <w:t>Mardie</w:t>
            </w:r>
            <w:proofErr w:type="spellEnd"/>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RBN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Catastrophic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Extreme</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4B</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lastRenderedPageBreak/>
              <w:t>KTHRBN029</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Human Settlement</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Temporary Occupation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Cleaverville</w:t>
            </w:r>
            <w:proofErr w:type="spellEnd"/>
            <w:r w:rsidRPr="008E66CD">
              <w:rPr>
                <w:rFonts w:ascii="Arial" w:hAnsi="Arial" w:cs="Arial"/>
                <w:color w:val="000000"/>
                <w:sz w:val="16"/>
              </w:rPr>
              <w:t xml:space="preserve"> Nature Based Camp</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Cleaverville</w:t>
            </w:r>
            <w:proofErr w:type="spellEnd"/>
            <w:r w:rsidRPr="008E66CD">
              <w:rPr>
                <w:rFonts w:ascii="Arial" w:hAnsi="Arial" w:cs="Arial"/>
                <w:color w:val="000000"/>
                <w:sz w:val="16"/>
              </w:rPr>
              <w:t xml:space="preserve"> </w:t>
            </w:r>
            <w:r w:rsidR="00C253C9" w:rsidRPr="008E66CD">
              <w:rPr>
                <w:rFonts w:ascii="Arial" w:hAnsi="Arial" w:cs="Arial"/>
                <w:color w:val="000000"/>
                <w:sz w:val="16"/>
              </w:rPr>
              <w:t xml:space="preserve">Nature Based </w:t>
            </w:r>
            <w:r w:rsidRPr="008E66CD">
              <w:rPr>
                <w:rFonts w:ascii="Arial" w:hAnsi="Arial" w:cs="Arial"/>
                <w:color w:val="000000"/>
                <w:sz w:val="16"/>
              </w:rPr>
              <w:t>Campsite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RBN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Very 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3A</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KTHRBN033</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Industrial Area</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Point Samson Road</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RBN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Minor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Medium</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4C</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KTHRBN034</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Cleanaway</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proofErr w:type="spellStart"/>
            <w:r w:rsidRPr="008E66CD">
              <w:rPr>
                <w:rFonts w:ascii="Arial" w:hAnsi="Arial" w:cs="Arial"/>
                <w:color w:val="000000"/>
                <w:sz w:val="16"/>
              </w:rPr>
              <w:t>Warlu</w:t>
            </w:r>
            <w:proofErr w:type="spellEnd"/>
            <w:r w:rsidRPr="008E66CD">
              <w:rPr>
                <w:rFonts w:ascii="Arial" w:hAnsi="Arial" w:cs="Arial"/>
                <w:color w:val="000000"/>
                <w:sz w:val="16"/>
              </w:rPr>
              <w:t xml:space="preserve"> Road</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RBN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Moderate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3A</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KTHRBN035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Toxfree</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Toxfree </w:t>
            </w:r>
            <w:r w:rsidR="00304BDD" w:rsidRPr="008E66CD">
              <w:rPr>
                <w:rFonts w:ascii="Arial" w:hAnsi="Arial" w:cs="Arial"/>
                <w:color w:val="000000"/>
                <w:sz w:val="16"/>
              </w:rPr>
              <w:t xml:space="preserve">Waste Plant </w:t>
            </w:r>
            <w:proofErr w:type="spellStart"/>
            <w:r w:rsidRPr="008E66CD">
              <w:rPr>
                <w:rFonts w:ascii="Arial" w:hAnsi="Arial" w:cs="Arial"/>
                <w:color w:val="000000"/>
                <w:sz w:val="16"/>
              </w:rPr>
              <w:t>Warlu</w:t>
            </w:r>
            <w:proofErr w:type="spellEnd"/>
            <w:r w:rsidRPr="008E66CD">
              <w:rPr>
                <w:rFonts w:ascii="Arial" w:hAnsi="Arial" w:cs="Arial"/>
                <w:color w:val="000000"/>
                <w:sz w:val="16"/>
              </w:rPr>
              <w:t xml:space="preserve"> Road</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RBN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Moderate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3A</w:t>
            </w:r>
          </w:p>
        </w:tc>
      </w:tr>
      <w:tr w:rsidR="00B20676" w:rsidRPr="008E66CD" w:rsidTr="007D5787">
        <w:trPr>
          <w:trHeight w:hRule="exact" w:val="600"/>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KTHRBN036</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Economic</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Commercial and Industrial</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Sodexo Yard Wickham</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 xml:space="preserve">Lot 791 Point Samson </w:t>
            </w: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Road</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RBN</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Likely</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Major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Very High</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color w:val="000000"/>
                <w:sz w:val="16"/>
              </w:rPr>
              <w:t>2A</w:t>
            </w:r>
          </w:p>
        </w:tc>
      </w:tr>
    </w:tbl>
    <w:p w:rsidR="00F31004" w:rsidRPr="008E66CD" w:rsidRDefault="00F31004" w:rsidP="00F31004">
      <w:pPr>
        <w:rPr>
          <w:rFonts w:ascii="Arial" w:hAnsi="Arial" w:cs="Arial"/>
          <w:lang w:eastAsia="en-US"/>
        </w:rPr>
      </w:pPr>
    </w:p>
    <w:p w:rsidR="00F31004" w:rsidRPr="008E66CD" w:rsidRDefault="00F31004" w:rsidP="00F31004">
      <w:pPr>
        <w:rPr>
          <w:rFonts w:ascii="Arial" w:hAnsi="Arial" w:cs="Arial"/>
          <w:lang w:eastAsia="en-US"/>
        </w:rPr>
      </w:pPr>
    </w:p>
    <w:p w:rsidR="00F31004" w:rsidRPr="008E66CD" w:rsidRDefault="00F31004" w:rsidP="00F31004">
      <w:pPr>
        <w:rPr>
          <w:rFonts w:ascii="Arial" w:hAnsi="Arial" w:cs="Arial"/>
          <w:lang w:eastAsia="en-US"/>
        </w:rPr>
      </w:pPr>
    </w:p>
    <w:p w:rsidR="00E8461B" w:rsidRPr="008E66CD" w:rsidRDefault="00E8461B">
      <w:pPr>
        <w:rPr>
          <w:rFonts w:ascii="Arial" w:hAnsi="Arial" w:cs="Arial"/>
          <w:lang w:eastAsia="en-US"/>
        </w:rPr>
      </w:pPr>
      <w:r w:rsidRPr="008E66CD">
        <w:rPr>
          <w:rFonts w:ascii="Arial" w:hAnsi="Arial" w:cs="Arial"/>
          <w:lang w:eastAsia="en-US"/>
        </w:rPr>
        <w:br w:type="page"/>
      </w:r>
    </w:p>
    <w:p w:rsidR="005A490E" w:rsidRPr="008E66CD" w:rsidRDefault="00F44F4C" w:rsidP="00E03035">
      <w:pPr>
        <w:pStyle w:val="Heading2"/>
        <w:spacing w:line="240" w:lineRule="auto"/>
        <w:rPr>
          <w:rFonts w:ascii="Arial" w:hAnsi="Arial" w:cs="Arial"/>
          <w:i/>
        </w:rPr>
      </w:pPr>
      <w:bookmarkStart w:id="63" w:name="_Toc483571085"/>
      <w:r w:rsidRPr="008E66CD">
        <w:rPr>
          <w:rFonts w:ascii="Arial" w:hAnsi="Arial" w:cs="Arial"/>
          <w:i/>
        </w:rPr>
        <w:lastRenderedPageBreak/>
        <w:t>4</w:t>
      </w:r>
      <w:r w:rsidRPr="008E66CD">
        <w:rPr>
          <w:rFonts w:ascii="Arial" w:hAnsi="Arial" w:cs="Arial"/>
          <w:i/>
        </w:rPr>
        <w:tab/>
      </w:r>
      <w:r w:rsidR="005A490E" w:rsidRPr="008E66CD">
        <w:rPr>
          <w:rFonts w:ascii="Arial" w:hAnsi="Arial" w:cs="Arial"/>
          <w:i/>
        </w:rPr>
        <w:t>T</w:t>
      </w:r>
      <w:r w:rsidR="00043C10" w:rsidRPr="008E66CD">
        <w:rPr>
          <w:rFonts w:ascii="Arial" w:hAnsi="Arial" w:cs="Arial"/>
          <w:i/>
        </w:rPr>
        <w:t>reatment Schedule</w:t>
      </w:r>
      <w:bookmarkEnd w:id="63"/>
    </w:p>
    <w:tbl>
      <w:tblPr>
        <w:tblW w:w="5000" w:type="pct"/>
        <w:tblInd w:w="4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626"/>
        <w:gridCol w:w="1042"/>
        <w:gridCol w:w="1041"/>
        <w:gridCol w:w="1250"/>
        <w:gridCol w:w="1208"/>
        <w:gridCol w:w="1895"/>
        <w:gridCol w:w="1791"/>
        <w:gridCol w:w="1166"/>
        <w:gridCol w:w="1250"/>
        <w:gridCol w:w="1083"/>
        <w:gridCol w:w="791"/>
        <w:gridCol w:w="687"/>
        <w:gridCol w:w="833"/>
      </w:tblGrid>
      <w:tr w:rsidR="00B20676" w:rsidRPr="008E66CD" w:rsidTr="007D5787">
        <w:trPr>
          <w:trHeight w:hRule="exact" w:val="600"/>
          <w:tblHeader/>
        </w:trPr>
        <w:tc>
          <w:tcPr>
            <w:tcW w:w="6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Priority</w:t>
            </w:r>
          </w:p>
        </w:tc>
        <w:tc>
          <w:tcPr>
            <w:tcW w:w="10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Asset ID</w:t>
            </w:r>
          </w:p>
        </w:tc>
        <w:tc>
          <w:tcPr>
            <w:tcW w:w="10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Asset Name</w:t>
            </w:r>
          </w:p>
        </w:tc>
        <w:tc>
          <w:tcPr>
            <w:tcW w:w="12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Asset Category</w:t>
            </w:r>
          </w:p>
        </w:tc>
        <w:tc>
          <w:tcPr>
            <w:tcW w:w="116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Treatment Strategy</w:t>
            </w:r>
          </w:p>
        </w:tc>
        <w:tc>
          <w:tcPr>
            <w:tcW w:w="182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Treatment Type</w:t>
            </w:r>
          </w:p>
        </w:tc>
        <w:tc>
          <w:tcPr>
            <w:tcW w:w="172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Treatment Objective</w:t>
            </w:r>
          </w:p>
        </w:tc>
        <w:tc>
          <w:tcPr>
            <w:tcW w:w="112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Treatment Manager</w:t>
            </w:r>
          </w:p>
        </w:tc>
        <w:tc>
          <w:tcPr>
            <w:tcW w:w="12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Responsible Person</w:t>
            </w:r>
          </w:p>
        </w:tc>
        <w:tc>
          <w:tcPr>
            <w:tcW w:w="104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Date Scheduled</w:t>
            </w:r>
          </w:p>
        </w:tc>
        <w:tc>
          <w:tcPr>
            <w:tcW w:w="76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Season</w:t>
            </w:r>
          </w:p>
        </w:tc>
        <w:tc>
          <w:tcPr>
            <w:tcW w:w="66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Year of Works</w:t>
            </w:r>
          </w:p>
        </w:tc>
        <w:tc>
          <w:tcPr>
            <w:tcW w:w="800" w:type="dxa"/>
            <w:tcBorders>
              <w:top w:val="single" w:sz="8" w:space="0" w:color="000000"/>
              <w:left w:val="single" w:sz="8" w:space="0" w:color="000000"/>
              <w:bottom w:val="single" w:sz="8" w:space="0" w:color="000000"/>
              <w:right w:val="single" w:sz="8" w:space="0" w:color="000000"/>
            </w:tcBorders>
            <w:shd w:val="clear" w:color="auto" w:fill="6495ED"/>
            <w:tcMar>
              <w:top w:w="40" w:type="dxa"/>
              <w:left w:w="40" w:type="dxa"/>
              <w:bottom w:w="40" w:type="dxa"/>
              <w:right w:w="40" w:type="dxa"/>
            </w:tcMar>
          </w:tcPr>
          <w:p w:rsidR="00B20676" w:rsidRPr="008E66CD" w:rsidRDefault="00B20676" w:rsidP="007D5787">
            <w:pPr>
              <w:jc w:val="center"/>
              <w:rPr>
                <w:rFonts w:ascii="Arial" w:hAnsi="Arial" w:cs="Arial"/>
              </w:rPr>
            </w:pPr>
            <w:r w:rsidRPr="008E66CD">
              <w:rPr>
                <w:rFonts w:ascii="Arial" w:hAnsi="Arial" w:cs="Arial"/>
                <w:b/>
                <w:color w:val="FFFFFF"/>
                <w:sz w:val="16"/>
              </w:rPr>
              <w:t>Completed</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1B</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KTHRBN016</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Pt Samson </w:t>
            </w:r>
            <w:r w:rsidR="00C253C9" w:rsidRPr="008E66CD">
              <w:rPr>
                <w:rFonts w:ascii="Arial" w:hAnsi="Arial" w:cs="Arial"/>
                <w:color w:val="000000"/>
                <w:sz w:val="16"/>
              </w:rPr>
              <w:t xml:space="preserve">Road </w:t>
            </w:r>
            <w:r w:rsidRPr="008E66CD">
              <w:rPr>
                <w:rFonts w:ascii="Arial" w:hAnsi="Arial" w:cs="Arial"/>
                <w:color w:val="000000"/>
                <w:sz w:val="16"/>
              </w:rPr>
              <w:t>and Fisher Street</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existing break and establish new break on eastern boundary</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1B</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KTHRBN029</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Cleaverville</w:t>
            </w:r>
            <w:proofErr w:type="spellEnd"/>
            <w:r w:rsidRPr="008E66CD">
              <w:rPr>
                <w:rFonts w:ascii="Arial" w:hAnsi="Arial" w:cs="Arial"/>
                <w:color w:val="000000"/>
                <w:sz w:val="16"/>
              </w:rPr>
              <w:t xml:space="preserve"> Nature Based Camp</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Fuel Management</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Mechanical Works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Slash </w:t>
            </w:r>
            <w:r w:rsidR="00B20676" w:rsidRPr="008E66CD">
              <w:rPr>
                <w:rFonts w:ascii="Arial" w:hAnsi="Arial" w:cs="Arial"/>
                <w:color w:val="000000"/>
                <w:sz w:val="16"/>
              </w:rPr>
              <w:t>all dry flammable material from site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1/05/2017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 Access Road / Track(s)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safe access/egress to camp</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8/05/2017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1B</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KTHKTA030</w:t>
            </w:r>
          </w:p>
        </w:tc>
        <w:tc>
          <w:tcPr>
            <w:tcW w:w="1000" w:type="dxa"/>
            <w:vMerge w:val="restart"/>
          </w:tcPr>
          <w:p w:rsidR="00B20676" w:rsidRPr="008E66CD" w:rsidRDefault="00304BDD" w:rsidP="007D5787">
            <w:pPr>
              <w:rPr>
                <w:rFonts w:ascii="Arial" w:hAnsi="Arial" w:cs="Arial"/>
              </w:rPr>
            </w:pPr>
            <w:proofErr w:type="spellStart"/>
            <w:r w:rsidRPr="008E66CD">
              <w:rPr>
                <w:rFonts w:ascii="Arial" w:hAnsi="Arial" w:cs="Arial"/>
                <w:color w:val="000000"/>
                <w:sz w:val="16"/>
              </w:rPr>
              <w:t>Murujuga</w:t>
            </w:r>
            <w:proofErr w:type="spellEnd"/>
            <w:r w:rsidRPr="008E66CD">
              <w:rPr>
                <w:rFonts w:ascii="Arial" w:hAnsi="Arial" w:cs="Arial"/>
                <w:color w:val="000000"/>
                <w:sz w:val="16"/>
              </w:rPr>
              <w:t xml:space="preserve"> N</w:t>
            </w:r>
            <w:r w:rsidR="00B20676" w:rsidRPr="008E66CD">
              <w:rPr>
                <w:rFonts w:ascii="Arial" w:hAnsi="Arial" w:cs="Arial"/>
                <w:color w:val="000000"/>
                <w:sz w:val="16"/>
              </w:rPr>
              <w:t>ational Park</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Environmental</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Fuel Management</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Prescribed Burning</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 xml:space="preserve">Fuel reduction between Port Pluto </w:t>
            </w:r>
            <w:r w:rsidR="00304BDD" w:rsidRPr="008E66CD">
              <w:rPr>
                <w:rFonts w:ascii="Arial" w:hAnsi="Arial" w:cs="Arial"/>
                <w:color w:val="000000"/>
                <w:sz w:val="16"/>
              </w:rPr>
              <w:t xml:space="preserve">Gas Plant </w:t>
            </w:r>
            <w:r w:rsidRPr="008E66CD">
              <w:rPr>
                <w:rFonts w:ascii="Arial" w:hAnsi="Arial" w:cs="Arial"/>
                <w:color w:val="000000"/>
                <w:sz w:val="16"/>
              </w:rPr>
              <w:t xml:space="preserve">and National </w:t>
            </w:r>
            <w:r w:rsidR="00304BDD" w:rsidRPr="008E66CD">
              <w:rPr>
                <w:rFonts w:ascii="Arial" w:hAnsi="Arial" w:cs="Arial"/>
                <w:color w:val="000000"/>
                <w:sz w:val="16"/>
              </w:rPr>
              <w:t>Park</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29/07/2017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Winter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tcPr>
          <w:p w:rsidR="00B20676" w:rsidRPr="008E66CD" w:rsidRDefault="00B20676" w:rsidP="007D5787">
            <w:pPr>
              <w:rPr>
                <w:rFonts w:ascii="Arial" w:hAnsi="Arial" w:cs="Arial"/>
              </w:rPr>
            </w:pP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Reduce </w:t>
            </w:r>
            <w:r w:rsidR="00B20676" w:rsidRPr="008E66CD">
              <w:rPr>
                <w:rFonts w:ascii="Arial" w:hAnsi="Arial" w:cs="Arial"/>
                <w:color w:val="000000"/>
                <w:sz w:val="16"/>
              </w:rPr>
              <w:t xml:space="preserve">fuel loads south east corner of park and tie in to </w:t>
            </w:r>
            <w:r w:rsidR="00DA4197" w:rsidRPr="008E66CD">
              <w:rPr>
                <w:rFonts w:ascii="Arial" w:hAnsi="Arial" w:cs="Arial"/>
                <w:color w:val="000000"/>
                <w:sz w:val="16"/>
              </w:rPr>
              <w:t>previously</w:t>
            </w:r>
            <w:r w:rsidR="00B20676" w:rsidRPr="008E66CD">
              <w:rPr>
                <w:rFonts w:ascii="Arial" w:hAnsi="Arial" w:cs="Arial"/>
                <w:color w:val="000000"/>
                <w:sz w:val="16"/>
              </w:rPr>
              <w:t xml:space="preserve"> burnt ground</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Department of Biodiversity, Conservation and Attractions</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31/05/2018</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tcPr>
          <w:p w:rsidR="00B20676" w:rsidRPr="008E66CD" w:rsidRDefault="00B20676" w:rsidP="007D5787">
            <w:pPr>
              <w:rPr>
                <w:rFonts w:ascii="Arial" w:hAnsi="Arial" w:cs="Arial"/>
              </w:rPr>
            </w:pP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Reduce fuel loading Northern Burrup</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Department of Biodiversity, Conservation and Attractions</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23/05/2019</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18/19</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tcPr>
          <w:p w:rsidR="00B20676" w:rsidRPr="008E66CD" w:rsidRDefault="00B20676" w:rsidP="007D5787">
            <w:pPr>
              <w:rPr>
                <w:rFonts w:ascii="Arial" w:hAnsi="Arial" w:cs="Arial"/>
              </w:rPr>
            </w:pP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Reduce </w:t>
            </w:r>
            <w:r w:rsidR="00B20676" w:rsidRPr="008E66CD">
              <w:rPr>
                <w:rFonts w:ascii="Arial" w:hAnsi="Arial" w:cs="Arial"/>
                <w:color w:val="000000"/>
                <w:sz w:val="16"/>
              </w:rPr>
              <w:t xml:space="preserve">fuel loading southern </w:t>
            </w:r>
            <w:r w:rsidR="00DA4197" w:rsidRPr="008E66CD">
              <w:rPr>
                <w:rFonts w:ascii="Arial" w:hAnsi="Arial" w:cs="Arial"/>
                <w:color w:val="000000"/>
                <w:sz w:val="16"/>
              </w:rPr>
              <w:t>perimeter</w:t>
            </w:r>
            <w:r w:rsidR="00B20676" w:rsidRPr="008E66CD">
              <w:rPr>
                <w:rFonts w:ascii="Arial" w:hAnsi="Arial" w:cs="Arial"/>
                <w:color w:val="000000"/>
                <w:sz w:val="16"/>
              </w:rPr>
              <w:t xml:space="preserve"> of NP</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 xml:space="preserve">Department of Biodiversity, Conservation </w:t>
            </w:r>
            <w:r w:rsidRPr="008E66CD">
              <w:rPr>
                <w:rFonts w:ascii="Arial" w:hAnsi="Arial" w:cs="Arial"/>
                <w:color w:val="000000"/>
                <w:sz w:val="16"/>
              </w:rPr>
              <w:lastRenderedPageBreak/>
              <w:t>and Attractions</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lastRenderedPageBreak/>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27/04/2018</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Cultural</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Fuel Management</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Prescribed Burning</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 xml:space="preserve">Reduce fuel loads between Port Pluto </w:t>
            </w:r>
            <w:r w:rsidR="00304BDD" w:rsidRPr="008E66CD">
              <w:rPr>
                <w:rFonts w:ascii="Arial" w:hAnsi="Arial" w:cs="Arial"/>
                <w:color w:val="000000"/>
                <w:sz w:val="16"/>
              </w:rPr>
              <w:t xml:space="preserve">Gas Plant </w:t>
            </w:r>
            <w:r w:rsidRPr="008E66CD">
              <w:rPr>
                <w:rFonts w:ascii="Arial" w:hAnsi="Arial" w:cs="Arial"/>
                <w:color w:val="000000"/>
                <w:sz w:val="16"/>
              </w:rPr>
              <w:t xml:space="preserve">and </w:t>
            </w:r>
            <w:proofErr w:type="spellStart"/>
            <w:r w:rsidRPr="008E66CD">
              <w:rPr>
                <w:rFonts w:ascii="Arial" w:hAnsi="Arial" w:cs="Arial"/>
                <w:color w:val="000000"/>
                <w:sz w:val="16"/>
              </w:rPr>
              <w:t>Murujuga</w:t>
            </w:r>
            <w:proofErr w:type="spellEnd"/>
            <w:r w:rsidRPr="008E66CD">
              <w:rPr>
                <w:rFonts w:ascii="Arial" w:hAnsi="Arial" w:cs="Arial"/>
                <w:color w:val="000000"/>
                <w:sz w:val="16"/>
              </w:rPr>
              <w:t xml:space="preserve"> </w:t>
            </w:r>
            <w:r w:rsidR="00304BDD" w:rsidRPr="008E66CD">
              <w:rPr>
                <w:rFonts w:ascii="Arial" w:hAnsi="Arial" w:cs="Arial"/>
                <w:color w:val="000000"/>
                <w:sz w:val="16"/>
              </w:rPr>
              <w:t>National Park</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29/07/2017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Winter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2A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KTHKTA009</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 xml:space="preserve">South East </w:t>
            </w:r>
            <w:proofErr w:type="spellStart"/>
            <w:r w:rsidRPr="008E66CD">
              <w:rPr>
                <w:rFonts w:ascii="Arial" w:hAnsi="Arial" w:cs="Arial"/>
                <w:color w:val="000000"/>
                <w:sz w:val="16"/>
              </w:rPr>
              <w:t>Baynton</w:t>
            </w:r>
            <w:proofErr w:type="spellEnd"/>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Machine break along properties that abut bushland</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2A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KTHMDE014</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Quadrant Energy Workers Camp Devils Creek</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3 metre break around perimeter all year round</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Rapid </w:t>
            </w:r>
            <w:r w:rsidR="00B20676" w:rsidRPr="008E66CD">
              <w:rPr>
                <w:rFonts w:ascii="Arial" w:hAnsi="Arial" w:cs="Arial"/>
                <w:color w:val="000000"/>
                <w:sz w:val="16"/>
              </w:rPr>
              <w:t>response to bushfire event via fast attack</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2A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KTHRBN017</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prison</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fire breaks around perimeter</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Department of Justice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30/09/2017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Provide rapid initial response with 1000lt trailer and pump unit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Department of Justice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Training / Exercise</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Train </w:t>
            </w:r>
            <w:r w:rsidR="00B20676" w:rsidRPr="008E66CD">
              <w:rPr>
                <w:rFonts w:ascii="Arial" w:hAnsi="Arial" w:cs="Arial"/>
                <w:color w:val="000000"/>
                <w:sz w:val="16"/>
              </w:rPr>
              <w:t>staff in use of 1000lt trailer and pump unit to enable rapid response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Department of Justice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2A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KTHRBN036</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Sodexo Yard Wickham</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Mineral </w:t>
            </w:r>
            <w:r w:rsidR="00B20676" w:rsidRPr="008E66CD">
              <w:rPr>
                <w:rFonts w:ascii="Arial" w:hAnsi="Arial" w:cs="Arial"/>
                <w:color w:val="000000"/>
                <w:sz w:val="16"/>
              </w:rPr>
              <w:t>earth firebreak around perimeter of yard</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8/12/2017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Summer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lastRenderedPageBreak/>
              <w:t>2B</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KTHKTA008</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Searipple</w:t>
            </w:r>
            <w:proofErr w:type="spellEnd"/>
            <w:r w:rsidRPr="008E66CD">
              <w:rPr>
                <w:rFonts w:ascii="Arial" w:hAnsi="Arial" w:cs="Arial"/>
                <w:color w:val="000000"/>
                <w:sz w:val="16"/>
              </w:rPr>
              <w:t xml:space="preserve"> Village</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Machine break around perimeter of camp to allow appliance access</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2B</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KTHRBN027</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WHIM CREEK HOTEL</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Create mineral earth break on south eastern side of accommodation dongas</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31/05/2017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Cultural</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Establish firebreak on south eastern boundary</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31/05/2017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3A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KTHKTA004</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Ranges Hotel</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Establish and maintain firebreaks on Western, Northern and Southern boundary</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3A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KTHKTA022</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Kingfisher Village</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Establish firebreak perimeter of complex</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30/06/2017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Winter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3A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KTHKTA025</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 xml:space="preserve">Balmoral </w:t>
            </w:r>
            <w:r w:rsidR="00C44CC5" w:rsidRPr="008E66CD">
              <w:rPr>
                <w:rFonts w:ascii="Arial" w:hAnsi="Arial" w:cs="Arial"/>
                <w:color w:val="000000"/>
                <w:sz w:val="16"/>
              </w:rPr>
              <w:t xml:space="preserve">Caravan </w:t>
            </w:r>
            <w:r w:rsidRPr="008E66CD">
              <w:rPr>
                <w:rFonts w:ascii="Arial" w:hAnsi="Arial" w:cs="Arial"/>
                <w:color w:val="000000"/>
                <w:sz w:val="16"/>
              </w:rPr>
              <w:t>Park</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firebreak around park</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1/06/2017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Winter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3A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KTHMDE028</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Gnoorea</w:t>
            </w:r>
            <w:proofErr w:type="spellEnd"/>
            <w:r w:rsidRPr="008E66CD">
              <w:rPr>
                <w:rFonts w:ascii="Arial" w:hAnsi="Arial" w:cs="Arial"/>
                <w:color w:val="000000"/>
                <w:sz w:val="16"/>
              </w:rPr>
              <w:t xml:space="preserve"> Nature Based Camp</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 xml:space="preserve">Rapid </w:t>
            </w:r>
            <w:r w:rsidR="00545C8D" w:rsidRPr="008E66CD">
              <w:rPr>
                <w:rFonts w:ascii="Arial" w:hAnsi="Arial" w:cs="Arial"/>
                <w:color w:val="000000"/>
                <w:sz w:val="16"/>
              </w:rPr>
              <w:t>response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8/05/2017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 Access Road / Track(s)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Safe access/egress to from Campsite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Fuel Management</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Mechanical Works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Slash </w:t>
            </w:r>
            <w:r w:rsidR="00B20676" w:rsidRPr="008E66CD">
              <w:rPr>
                <w:rFonts w:ascii="Arial" w:hAnsi="Arial" w:cs="Arial"/>
                <w:color w:val="000000"/>
                <w:sz w:val="16"/>
              </w:rPr>
              <w:t>campsites to remove dry flammable material</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1/05/2017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lastRenderedPageBreak/>
              <w:t>3A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KTHRBN034</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Cleanaway</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 Access Road / Track(s)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Mineral </w:t>
            </w:r>
            <w:r w:rsidR="00B20676" w:rsidRPr="008E66CD">
              <w:rPr>
                <w:rFonts w:ascii="Arial" w:hAnsi="Arial" w:cs="Arial"/>
                <w:color w:val="000000"/>
                <w:sz w:val="16"/>
              </w:rPr>
              <w:t>earth firebreak around perimeter of yard</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8/12/2017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Summer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3A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KTHRBN035</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Toxfree</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Mineral </w:t>
            </w:r>
            <w:r w:rsidR="00B20676" w:rsidRPr="008E66CD">
              <w:rPr>
                <w:rFonts w:ascii="Arial" w:hAnsi="Arial" w:cs="Arial"/>
                <w:color w:val="000000"/>
                <w:sz w:val="16"/>
              </w:rPr>
              <w:t>earth firebreak around perimeter of site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8/12/2017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Summer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KTHKTA001</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Horizon Power Station</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To establish and maintain double blade width firebreak on Eastern, Northern and Western Side of Power Station</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KTHKTA011</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Rio Tinto Parker Point</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Rapid </w:t>
            </w:r>
            <w:r w:rsidR="00B20676" w:rsidRPr="008E66CD">
              <w:rPr>
                <w:rFonts w:ascii="Arial" w:hAnsi="Arial" w:cs="Arial"/>
                <w:color w:val="000000"/>
                <w:sz w:val="16"/>
              </w:rPr>
              <w:t>response to bushfire event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8/03/2017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KTH012</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East Intercourse island</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Rapid response to bushfire event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8/03/2017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KTHMDE015</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 xml:space="preserve">Fortescue Roadhouse and </w:t>
            </w:r>
            <w:r w:rsidR="00597995" w:rsidRPr="008E66CD">
              <w:rPr>
                <w:rFonts w:ascii="Arial" w:hAnsi="Arial" w:cs="Arial"/>
                <w:color w:val="000000"/>
                <w:sz w:val="16"/>
              </w:rPr>
              <w:t xml:space="preserve">Workers </w:t>
            </w:r>
            <w:r w:rsidRPr="008E66CD">
              <w:rPr>
                <w:rFonts w:ascii="Arial" w:hAnsi="Arial" w:cs="Arial"/>
                <w:color w:val="000000"/>
                <w:sz w:val="16"/>
              </w:rPr>
              <w:t>Camp</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Rapid </w:t>
            </w:r>
            <w:r w:rsidR="00B20676" w:rsidRPr="008E66CD">
              <w:rPr>
                <w:rFonts w:ascii="Arial" w:hAnsi="Arial" w:cs="Arial"/>
                <w:color w:val="000000"/>
                <w:sz w:val="16"/>
              </w:rPr>
              <w:t>response to wildfire event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31/03/2017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Training / Exercise</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Adequately </w:t>
            </w:r>
            <w:r w:rsidR="00B20676" w:rsidRPr="008E66CD">
              <w:rPr>
                <w:rFonts w:ascii="Arial" w:hAnsi="Arial" w:cs="Arial"/>
                <w:color w:val="000000"/>
                <w:sz w:val="16"/>
              </w:rPr>
              <w:t>trained operators and ERT members</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31/03/2017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Establish </w:t>
            </w:r>
            <w:r w:rsidR="00B20676" w:rsidRPr="008E66CD">
              <w:rPr>
                <w:rFonts w:ascii="Arial" w:hAnsi="Arial" w:cs="Arial"/>
                <w:color w:val="000000"/>
                <w:sz w:val="16"/>
              </w:rPr>
              <w:t>and maintain mineral earth fire breaks around Fortescue Workers Camp</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KTHKTA019</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Civeo</w:t>
            </w:r>
            <w:proofErr w:type="spellEnd"/>
            <w:r w:rsidRPr="008E66CD">
              <w:rPr>
                <w:rFonts w:ascii="Arial" w:hAnsi="Arial" w:cs="Arial"/>
                <w:color w:val="000000"/>
                <w:sz w:val="16"/>
              </w:rPr>
              <w:t xml:space="preserve"> Workers Camp</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 xml:space="preserve">firebreak on southern boundary for fire appliance access and to create buffer </w:t>
            </w:r>
            <w:r w:rsidR="00B20676" w:rsidRPr="008E66CD">
              <w:rPr>
                <w:rFonts w:ascii="Arial" w:hAnsi="Arial" w:cs="Arial"/>
                <w:color w:val="000000"/>
                <w:sz w:val="16"/>
              </w:rPr>
              <w:lastRenderedPageBreak/>
              <w:t>zone for revegetated area at old gap ridge village site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lastRenderedPageBreak/>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31/08/2017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Winter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KTHKTA020</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Karratha Gas Plant</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Fuel Management</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Mechanical Works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existing breaks on eastern perimeter of plant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30/09/2017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tcPr>
          <w:p w:rsidR="00B20676" w:rsidRPr="008E66CD" w:rsidRDefault="00B20676" w:rsidP="007D5787">
            <w:pPr>
              <w:rPr>
                <w:rFonts w:ascii="Arial" w:hAnsi="Arial" w:cs="Arial"/>
              </w:rPr>
            </w:pP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 xml:space="preserve">Create </w:t>
            </w:r>
            <w:r w:rsidR="00545C8D" w:rsidRPr="008E66CD">
              <w:rPr>
                <w:rFonts w:ascii="Arial" w:hAnsi="Arial" w:cs="Arial"/>
                <w:color w:val="000000"/>
                <w:sz w:val="16"/>
              </w:rPr>
              <w:t xml:space="preserve">mineral </w:t>
            </w:r>
            <w:r w:rsidRPr="008E66CD">
              <w:rPr>
                <w:rFonts w:ascii="Arial" w:hAnsi="Arial" w:cs="Arial"/>
                <w:color w:val="000000"/>
                <w:sz w:val="16"/>
              </w:rPr>
              <w:t>earth firebreak on eastern side of pipeline running from tank to the plant south to North</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30/09/2017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Prescribed Burning</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Reduce fuel loading in bushland east of the plant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tcPr>
          <w:p w:rsidR="00B20676" w:rsidRPr="008E66CD" w:rsidRDefault="00B20676" w:rsidP="007D5787">
            <w:pPr>
              <w:rPr>
                <w:rFonts w:ascii="Arial" w:hAnsi="Arial" w:cs="Arial"/>
              </w:rPr>
            </w:pP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Reduce </w:t>
            </w:r>
            <w:r w:rsidR="00B20676" w:rsidRPr="008E66CD">
              <w:rPr>
                <w:rFonts w:ascii="Arial" w:hAnsi="Arial" w:cs="Arial"/>
                <w:color w:val="000000"/>
                <w:sz w:val="16"/>
              </w:rPr>
              <w:t>fuel load east of plant provide low fuel zone between plant and NP</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26/04/2018</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Rapid response to Bushfire event in vicinity of plant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24/03/2017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Hydrant(s)</w:t>
            </w:r>
          </w:p>
        </w:tc>
        <w:tc>
          <w:tcPr>
            <w:tcW w:w="1720" w:type="dxa"/>
          </w:tcPr>
          <w:p w:rsidR="00B20676" w:rsidRPr="008E66CD" w:rsidRDefault="001C25EE" w:rsidP="007D5787">
            <w:pPr>
              <w:rPr>
                <w:rFonts w:ascii="Arial" w:hAnsi="Arial" w:cs="Arial"/>
              </w:rPr>
            </w:pPr>
            <w:r w:rsidRPr="008E66CD">
              <w:rPr>
                <w:rFonts w:ascii="Arial" w:hAnsi="Arial" w:cs="Arial"/>
                <w:color w:val="000000"/>
                <w:sz w:val="16"/>
              </w:rPr>
              <w:t>Adequate</w:t>
            </w:r>
            <w:r w:rsidR="00B20676" w:rsidRPr="008E66CD">
              <w:rPr>
                <w:rFonts w:ascii="Arial" w:hAnsi="Arial" w:cs="Arial"/>
                <w:color w:val="000000"/>
                <w:sz w:val="16"/>
              </w:rPr>
              <w:t xml:space="preserve"> water supply plant wide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24/03/2017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KTHKTA021</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 xml:space="preserve">Communications </w:t>
            </w:r>
            <w:r w:rsidR="00B61DDE" w:rsidRPr="008E66CD">
              <w:rPr>
                <w:rFonts w:ascii="Arial" w:hAnsi="Arial" w:cs="Arial"/>
                <w:color w:val="000000"/>
                <w:sz w:val="16"/>
              </w:rPr>
              <w:t xml:space="preserve">Towers </w:t>
            </w:r>
            <w:r w:rsidRPr="008E66CD">
              <w:rPr>
                <w:rFonts w:ascii="Arial" w:hAnsi="Arial" w:cs="Arial"/>
                <w:color w:val="000000"/>
                <w:sz w:val="16"/>
              </w:rPr>
              <w:t>Karratha Gas Plant</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1C25EE" w:rsidP="007D5787">
            <w:pPr>
              <w:rPr>
                <w:rFonts w:ascii="Arial" w:hAnsi="Arial" w:cs="Arial"/>
              </w:rPr>
            </w:pPr>
            <w:r w:rsidRPr="008E66CD">
              <w:rPr>
                <w:rFonts w:ascii="Arial" w:hAnsi="Arial" w:cs="Arial"/>
                <w:color w:val="000000"/>
                <w:sz w:val="16"/>
              </w:rPr>
              <w:t>Maintain</w:t>
            </w:r>
            <w:r w:rsidR="00B20676" w:rsidRPr="008E66CD">
              <w:rPr>
                <w:rFonts w:ascii="Arial" w:hAnsi="Arial" w:cs="Arial"/>
                <w:color w:val="000000"/>
                <w:sz w:val="16"/>
              </w:rPr>
              <w:t xml:space="preserve"> mineral earth firebreaks around communications complex</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30/09/2017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Rapid 24/7 response to bushfire threat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30/09/2017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lastRenderedPageBreak/>
              <w:t>4A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KTHMDE023</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Eramurra</w:t>
            </w:r>
            <w:proofErr w:type="spellEnd"/>
            <w:r w:rsidRPr="008E66CD">
              <w:rPr>
                <w:rFonts w:ascii="Arial" w:hAnsi="Arial" w:cs="Arial"/>
                <w:color w:val="000000"/>
                <w:sz w:val="16"/>
              </w:rPr>
              <w:t xml:space="preserve"> Village </w:t>
            </w:r>
            <w:proofErr w:type="spellStart"/>
            <w:r w:rsidRPr="008E66CD">
              <w:rPr>
                <w:rFonts w:ascii="Arial" w:hAnsi="Arial" w:cs="Arial"/>
                <w:color w:val="000000"/>
                <w:sz w:val="16"/>
              </w:rPr>
              <w:t>Citic</w:t>
            </w:r>
            <w:proofErr w:type="spellEnd"/>
            <w:r w:rsidRPr="008E66CD">
              <w:rPr>
                <w:rFonts w:ascii="Arial" w:hAnsi="Arial" w:cs="Arial"/>
                <w:color w:val="000000"/>
                <w:sz w:val="16"/>
              </w:rPr>
              <w:t xml:space="preserve"> Workers Camp</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Rapid </w:t>
            </w:r>
            <w:r w:rsidR="00B20676" w:rsidRPr="008E66CD">
              <w:rPr>
                <w:rFonts w:ascii="Arial" w:hAnsi="Arial" w:cs="Arial"/>
                <w:color w:val="000000"/>
                <w:sz w:val="16"/>
              </w:rPr>
              <w:t>response to wildfire event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31/03/2017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Training / Exercise</w:t>
            </w:r>
          </w:p>
        </w:tc>
        <w:tc>
          <w:tcPr>
            <w:tcW w:w="1720" w:type="dxa"/>
          </w:tcPr>
          <w:p w:rsidR="00B20676" w:rsidRPr="008E66CD" w:rsidRDefault="001C25EE" w:rsidP="007D5787">
            <w:pPr>
              <w:rPr>
                <w:rFonts w:ascii="Arial" w:hAnsi="Arial" w:cs="Arial"/>
              </w:rPr>
            </w:pPr>
            <w:r w:rsidRPr="008E66CD">
              <w:rPr>
                <w:rFonts w:ascii="Arial" w:hAnsi="Arial" w:cs="Arial"/>
                <w:color w:val="000000"/>
                <w:sz w:val="16"/>
              </w:rPr>
              <w:t>Adequately</w:t>
            </w:r>
            <w:r w:rsidR="00B20676" w:rsidRPr="008E66CD">
              <w:rPr>
                <w:rFonts w:ascii="Arial" w:hAnsi="Arial" w:cs="Arial"/>
                <w:color w:val="000000"/>
                <w:sz w:val="16"/>
              </w:rPr>
              <w:t xml:space="preserve"> trained first responders</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Other State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31/03/2017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 xml:space="preserve">firebreak outside of walking track on </w:t>
            </w:r>
            <w:r w:rsidR="001C25EE" w:rsidRPr="008E66CD">
              <w:rPr>
                <w:rFonts w:ascii="Arial" w:hAnsi="Arial" w:cs="Arial"/>
                <w:color w:val="000000"/>
                <w:sz w:val="16"/>
              </w:rPr>
              <w:t>perimeter</w:t>
            </w:r>
            <w:r w:rsidR="00B20676" w:rsidRPr="008E66CD">
              <w:rPr>
                <w:rFonts w:ascii="Arial" w:hAnsi="Arial" w:cs="Arial"/>
                <w:color w:val="000000"/>
                <w:sz w:val="16"/>
              </w:rPr>
              <w:t xml:space="preserve"> of the camp</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KTHKTA024</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Karratha Hospital</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Maintain Firebreak southern and eastern side of Hospital</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1/06/2017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Winter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4B</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KTHKTA010</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Bay Village</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Human Settlement</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Machine break to allow appliance access</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4C</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KTHKTA005</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Karratha Visitor Centre</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Install machine break to protect western perimeter of property</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4C</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KTHKTA006</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Bulgarra</w:t>
            </w:r>
            <w:proofErr w:type="spellEnd"/>
            <w:r w:rsidRPr="008E66CD">
              <w:rPr>
                <w:rFonts w:ascii="Arial" w:hAnsi="Arial" w:cs="Arial"/>
                <w:color w:val="000000"/>
                <w:sz w:val="16"/>
              </w:rPr>
              <w:t xml:space="preserve"> Sub Station Horizon Power</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Install and maintain machine firebreak on eastern, western and southern perimeters</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4C</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KTHKTA007</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TV Hill</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Fuel Management</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Chemical Works</w:t>
            </w:r>
          </w:p>
        </w:tc>
        <w:tc>
          <w:tcPr>
            <w:tcW w:w="1720" w:type="dxa"/>
          </w:tcPr>
          <w:p w:rsidR="00B20676" w:rsidRPr="008E66CD" w:rsidRDefault="001C25EE" w:rsidP="007D5787">
            <w:pPr>
              <w:rPr>
                <w:rFonts w:ascii="Arial" w:hAnsi="Arial" w:cs="Arial"/>
              </w:rPr>
            </w:pPr>
            <w:r w:rsidRPr="008E66CD">
              <w:rPr>
                <w:rFonts w:ascii="Arial" w:hAnsi="Arial" w:cs="Arial"/>
                <w:color w:val="000000"/>
                <w:sz w:val="16"/>
              </w:rPr>
              <w:t>Poison</w:t>
            </w:r>
            <w:r w:rsidR="00B20676" w:rsidRPr="008E66CD">
              <w:rPr>
                <w:rFonts w:ascii="Arial" w:hAnsi="Arial" w:cs="Arial"/>
                <w:color w:val="000000"/>
                <w:sz w:val="16"/>
              </w:rPr>
              <w:t xml:space="preserve"> surrounding vegetation to achieve greater separation from fuel loading near the asset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4C</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KTHKTA032</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 xml:space="preserve">North Western corner Karratha </w:t>
            </w:r>
            <w:r w:rsidRPr="008E66CD">
              <w:rPr>
                <w:rFonts w:ascii="Arial" w:hAnsi="Arial" w:cs="Arial"/>
                <w:color w:val="000000"/>
                <w:sz w:val="16"/>
              </w:rPr>
              <w:lastRenderedPageBreak/>
              <w:t>Industrial Estate</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lastRenderedPageBreak/>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Rapid response to bushfire event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Department of Fire &amp; Emergency Services</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27/06/2017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Winter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4C</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KTHRBN033</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Roebourne</w:t>
            </w:r>
            <w:proofErr w:type="spellEnd"/>
            <w:r w:rsidRPr="008E66CD">
              <w:rPr>
                <w:rFonts w:ascii="Arial" w:hAnsi="Arial" w:cs="Arial"/>
                <w:color w:val="000000"/>
                <w:sz w:val="16"/>
              </w:rPr>
              <w:t xml:space="preserve"> Industrial Area</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 xml:space="preserve">Firebreak around perimeter of estate to </w:t>
            </w:r>
            <w:r w:rsidR="001C25EE" w:rsidRPr="008E66CD">
              <w:rPr>
                <w:rFonts w:ascii="Arial" w:hAnsi="Arial" w:cs="Arial"/>
                <w:color w:val="000000"/>
                <w:sz w:val="16"/>
              </w:rPr>
              <w:t>achieve</w:t>
            </w:r>
            <w:r w:rsidRPr="008E66CD">
              <w:rPr>
                <w:rFonts w:ascii="Arial" w:hAnsi="Arial" w:cs="Arial"/>
                <w:color w:val="000000"/>
                <w:sz w:val="16"/>
              </w:rPr>
              <w:t xml:space="preserve"> fuel separation and emergency vehicle access</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1/11/2017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4C</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KTHKTA037</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Lot 501 Dewitt Road</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Environmental</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Fuel Management</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Prescribed Burning</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To reduce fuel load and tie in with previously burnt ground  to north west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27/04/2018</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4C</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KTHKTA038</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Stove Hill UCL</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Environmental</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Fuel Management</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Prescribed Burning</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Tie </w:t>
            </w:r>
            <w:r w:rsidR="00B20676" w:rsidRPr="008E66CD">
              <w:rPr>
                <w:rFonts w:ascii="Arial" w:hAnsi="Arial" w:cs="Arial"/>
                <w:color w:val="000000"/>
                <w:sz w:val="16"/>
              </w:rPr>
              <w:t>in burn to previously burnt ground</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26/04/2019</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18/19</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5A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KTHKTA002</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North East Karratha Industrial Estate</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Establish </w:t>
            </w:r>
            <w:r w:rsidR="00B20676" w:rsidRPr="008E66CD">
              <w:rPr>
                <w:rFonts w:ascii="Arial" w:hAnsi="Arial" w:cs="Arial"/>
                <w:color w:val="000000"/>
                <w:sz w:val="16"/>
              </w:rPr>
              <w:t>and maintain machine breaks on Northern, eastern and western perimeter of industrial lots that abut bushland</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5A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KTHKTA003</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South East Karratha Industrial Estate</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Establish </w:t>
            </w:r>
            <w:r w:rsidR="00B20676" w:rsidRPr="008E66CD">
              <w:rPr>
                <w:rFonts w:ascii="Arial" w:hAnsi="Arial" w:cs="Arial"/>
                <w:color w:val="000000"/>
                <w:sz w:val="16"/>
              </w:rPr>
              <w:t xml:space="preserve">and maintain machine grade breaks on </w:t>
            </w:r>
            <w:r w:rsidR="001C25EE" w:rsidRPr="008E66CD">
              <w:rPr>
                <w:rFonts w:ascii="Arial" w:hAnsi="Arial" w:cs="Arial"/>
                <w:color w:val="000000"/>
                <w:sz w:val="16"/>
              </w:rPr>
              <w:t>western, eastern</w:t>
            </w:r>
            <w:r w:rsidR="00B20676" w:rsidRPr="008E66CD">
              <w:rPr>
                <w:rFonts w:ascii="Arial" w:hAnsi="Arial" w:cs="Arial"/>
                <w:color w:val="000000"/>
                <w:sz w:val="16"/>
              </w:rPr>
              <w:t xml:space="preserve"> and southern </w:t>
            </w:r>
            <w:r w:rsidR="001C25EE" w:rsidRPr="008E66CD">
              <w:rPr>
                <w:rFonts w:ascii="Arial" w:hAnsi="Arial" w:cs="Arial"/>
                <w:color w:val="000000"/>
                <w:sz w:val="16"/>
              </w:rPr>
              <w:t>perimeters</w:t>
            </w:r>
            <w:r w:rsidR="00B20676" w:rsidRPr="008E66CD">
              <w:rPr>
                <w:rFonts w:ascii="Arial" w:hAnsi="Arial" w:cs="Arial"/>
                <w:color w:val="000000"/>
                <w:sz w:val="16"/>
              </w:rPr>
              <w:t xml:space="preserve"> of the industrial lots.</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Local Government</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29/09/2017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5A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KTHMDE013</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 xml:space="preserve">Quadrant Energy Gas Plant </w:t>
            </w:r>
            <w:r w:rsidRPr="008E66CD">
              <w:rPr>
                <w:rFonts w:ascii="Arial" w:hAnsi="Arial" w:cs="Arial"/>
                <w:color w:val="000000"/>
                <w:sz w:val="16"/>
              </w:rPr>
              <w:lastRenderedPageBreak/>
              <w:t>Devils Creek</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lastRenderedPageBreak/>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3 metre firebreak around perimeter of plant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31/07/2017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Winter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Quick </w:t>
            </w:r>
            <w:r w:rsidR="00B20676" w:rsidRPr="008E66CD">
              <w:rPr>
                <w:rFonts w:ascii="Arial" w:hAnsi="Arial" w:cs="Arial"/>
                <w:color w:val="000000"/>
                <w:sz w:val="16"/>
              </w:rPr>
              <w:t>response to bushfire event Fast Attack on Site 24/7 response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10/03/2017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val="restart"/>
          </w:tcPr>
          <w:p w:rsidR="00B20676" w:rsidRPr="008E66CD" w:rsidRDefault="00B20676" w:rsidP="007D5787">
            <w:pPr>
              <w:jc w:val="center"/>
              <w:rPr>
                <w:rFonts w:ascii="Arial" w:hAnsi="Arial" w:cs="Arial"/>
              </w:rPr>
            </w:pPr>
            <w:r w:rsidRPr="008E66CD">
              <w:rPr>
                <w:rFonts w:ascii="Arial" w:hAnsi="Arial" w:cs="Arial"/>
                <w:color w:val="000000"/>
                <w:sz w:val="16"/>
              </w:rPr>
              <w:t>5A</w:t>
            </w:r>
          </w:p>
        </w:tc>
        <w:tc>
          <w:tcPr>
            <w:tcW w:w="1000" w:type="dxa"/>
            <w:vMerge w:val="restart"/>
          </w:tcPr>
          <w:p w:rsidR="00B20676" w:rsidRPr="008E66CD" w:rsidRDefault="00B20676" w:rsidP="007D5787">
            <w:pPr>
              <w:rPr>
                <w:rFonts w:ascii="Arial" w:hAnsi="Arial" w:cs="Arial"/>
              </w:rPr>
            </w:pPr>
            <w:r w:rsidRPr="008E66CD">
              <w:rPr>
                <w:rFonts w:ascii="Arial" w:hAnsi="Arial" w:cs="Arial"/>
                <w:color w:val="000000"/>
                <w:sz w:val="16"/>
              </w:rPr>
              <w:t>KTHKTA018</w:t>
            </w:r>
          </w:p>
        </w:tc>
        <w:tc>
          <w:tcPr>
            <w:tcW w:w="1000" w:type="dxa"/>
            <w:vMerge w:val="restart"/>
          </w:tcPr>
          <w:p w:rsidR="00B20676" w:rsidRPr="008E66CD" w:rsidRDefault="00B20676" w:rsidP="007D5787">
            <w:pPr>
              <w:rPr>
                <w:rFonts w:ascii="Arial" w:hAnsi="Arial" w:cs="Arial"/>
              </w:rPr>
            </w:pPr>
            <w:proofErr w:type="spellStart"/>
            <w:r w:rsidRPr="008E66CD">
              <w:rPr>
                <w:rFonts w:ascii="Arial" w:hAnsi="Arial" w:cs="Arial"/>
                <w:color w:val="000000"/>
                <w:sz w:val="16"/>
              </w:rPr>
              <w:t>Yarra</w:t>
            </w:r>
            <w:proofErr w:type="spellEnd"/>
            <w:r w:rsidRPr="008E66CD">
              <w:rPr>
                <w:rFonts w:ascii="Arial" w:hAnsi="Arial" w:cs="Arial"/>
                <w:color w:val="000000"/>
                <w:sz w:val="16"/>
              </w:rPr>
              <w:t xml:space="preserve"> </w:t>
            </w:r>
            <w:r w:rsidR="00C253C9" w:rsidRPr="008E66CD">
              <w:rPr>
                <w:rFonts w:ascii="Arial" w:hAnsi="Arial" w:cs="Arial"/>
                <w:color w:val="000000"/>
                <w:sz w:val="16"/>
              </w:rPr>
              <w:t xml:space="preserve">Fertiliser </w:t>
            </w:r>
            <w:r w:rsidRPr="008E66CD">
              <w:rPr>
                <w:rFonts w:ascii="Arial" w:hAnsi="Arial" w:cs="Arial"/>
                <w:color w:val="000000"/>
                <w:sz w:val="16"/>
              </w:rPr>
              <w:t>Plant</w:t>
            </w:r>
          </w:p>
        </w:tc>
        <w:tc>
          <w:tcPr>
            <w:tcW w:w="1200" w:type="dxa"/>
            <w:vMerge w:val="restart"/>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vMerge w:val="restart"/>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304BDD" w:rsidP="007D5787">
            <w:pPr>
              <w:rPr>
                <w:rFonts w:ascii="Arial" w:hAnsi="Arial" w:cs="Arial"/>
              </w:rPr>
            </w:pPr>
            <w:r w:rsidRPr="008E66CD">
              <w:rPr>
                <w:rFonts w:ascii="Arial" w:hAnsi="Arial" w:cs="Arial"/>
                <w:color w:val="000000"/>
                <w:sz w:val="16"/>
              </w:rPr>
              <w:t xml:space="preserve">Maintain </w:t>
            </w:r>
            <w:r w:rsidR="00B20676" w:rsidRPr="008E66CD">
              <w:rPr>
                <w:rFonts w:ascii="Arial" w:hAnsi="Arial" w:cs="Arial"/>
                <w:color w:val="000000"/>
                <w:sz w:val="16"/>
              </w:rPr>
              <w:t>firebreaks around northern and western boundaries of the fertiliser plant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30/09/2017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Asset Fire Protection / Defence System</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Protect plant and perimeter with hydrants and monitors 30 meters apart throughout the site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20/03/2017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Autumn</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r w:rsidR="00B20676" w:rsidRPr="008E66CD" w:rsidTr="007D5787">
        <w:tc>
          <w:tcPr>
            <w:tcW w:w="600" w:type="dxa"/>
            <w:vMerge/>
          </w:tcPr>
          <w:p w:rsidR="00B20676" w:rsidRPr="008E66CD" w:rsidRDefault="00B20676" w:rsidP="007D5787">
            <w:pPr>
              <w:jc w:val="center"/>
              <w:rPr>
                <w:rFonts w:ascii="Arial" w:hAnsi="Arial" w:cs="Arial"/>
              </w:rPr>
            </w:pPr>
          </w:p>
        </w:tc>
        <w:tc>
          <w:tcPr>
            <w:tcW w:w="1000" w:type="dxa"/>
            <w:vMerge/>
          </w:tcPr>
          <w:p w:rsidR="00B20676" w:rsidRPr="008E66CD" w:rsidRDefault="00B20676" w:rsidP="007D5787">
            <w:pPr>
              <w:rPr>
                <w:rFonts w:ascii="Arial" w:hAnsi="Arial" w:cs="Arial"/>
              </w:rPr>
            </w:pPr>
          </w:p>
        </w:tc>
        <w:tc>
          <w:tcPr>
            <w:tcW w:w="1000" w:type="dxa"/>
            <w:vMerge/>
          </w:tcPr>
          <w:p w:rsidR="00B20676" w:rsidRPr="008E66CD" w:rsidRDefault="00B20676" w:rsidP="007D5787">
            <w:pPr>
              <w:rPr>
                <w:rFonts w:ascii="Arial" w:hAnsi="Arial" w:cs="Arial"/>
              </w:rPr>
            </w:pPr>
          </w:p>
        </w:tc>
        <w:tc>
          <w:tcPr>
            <w:tcW w:w="1200" w:type="dxa"/>
            <w:vMerge/>
          </w:tcPr>
          <w:p w:rsidR="00B20676" w:rsidRPr="008E66CD" w:rsidRDefault="00B20676" w:rsidP="007D5787">
            <w:pPr>
              <w:rPr>
                <w:rFonts w:ascii="Arial" w:hAnsi="Arial" w:cs="Arial"/>
              </w:rPr>
            </w:pPr>
          </w:p>
        </w:tc>
        <w:tc>
          <w:tcPr>
            <w:tcW w:w="1160" w:type="dxa"/>
            <w:vMerge/>
          </w:tcPr>
          <w:p w:rsidR="00B20676" w:rsidRPr="008E66CD" w:rsidRDefault="00B20676" w:rsidP="007D5787">
            <w:pPr>
              <w:rPr>
                <w:rFonts w:ascii="Arial" w:hAnsi="Arial" w:cs="Arial"/>
              </w:rPr>
            </w:pPr>
          </w:p>
        </w:tc>
        <w:tc>
          <w:tcPr>
            <w:tcW w:w="1820" w:type="dxa"/>
            <w:vMerge w:val="restart"/>
          </w:tcPr>
          <w:p w:rsidR="00B20676" w:rsidRPr="008E66CD" w:rsidRDefault="00B20676" w:rsidP="007D5787">
            <w:pPr>
              <w:rPr>
                <w:rFonts w:ascii="Arial" w:hAnsi="Arial" w:cs="Arial"/>
              </w:rPr>
            </w:pPr>
            <w:r w:rsidRPr="008E66CD">
              <w:rPr>
                <w:rFonts w:ascii="Arial" w:hAnsi="Arial" w:cs="Arial"/>
                <w:color w:val="000000"/>
                <w:sz w:val="16"/>
              </w:rPr>
              <w:t>Firebreak(s)</w:t>
            </w:r>
          </w:p>
        </w:tc>
        <w:tc>
          <w:tcPr>
            <w:tcW w:w="1720" w:type="dxa"/>
          </w:tcPr>
          <w:p w:rsidR="00B20676" w:rsidRPr="008E66CD" w:rsidRDefault="001C25EE" w:rsidP="007D5787">
            <w:pPr>
              <w:rPr>
                <w:rFonts w:ascii="Arial" w:hAnsi="Arial" w:cs="Arial"/>
              </w:rPr>
            </w:pPr>
            <w:r w:rsidRPr="008E66CD">
              <w:rPr>
                <w:rFonts w:ascii="Arial" w:hAnsi="Arial" w:cs="Arial"/>
                <w:color w:val="000000"/>
                <w:sz w:val="16"/>
              </w:rPr>
              <w:t>Maintain</w:t>
            </w:r>
            <w:r w:rsidR="00B20676" w:rsidRPr="008E66CD">
              <w:rPr>
                <w:rFonts w:ascii="Arial" w:hAnsi="Arial" w:cs="Arial"/>
                <w:color w:val="000000"/>
                <w:sz w:val="16"/>
              </w:rPr>
              <w:t xml:space="preserve"> fire trail on north and eastern sides of the TAMS plant</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Private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30/09/2017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Spring</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17/18</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N</w:t>
            </w:r>
          </w:p>
        </w:tc>
      </w:tr>
      <w:tr w:rsidR="00B20676" w:rsidRPr="008E66CD" w:rsidTr="007D5787">
        <w:tc>
          <w:tcPr>
            <w:tcW w:w="600" w:type="dxa"/>
          </w:tcPr>
          <w:p w:rsidR="00B20676" w:rsidRPr="008E66CD" w:rsidRDefault="00B20676" w:rsidP="007D5787">
            <w:pPr>
              <w:jc w:val="center"/>
              <w:rPr>
                <w:rFonts w:ascii="Arial" w:hAnsi="Arial" w:cs="Arial"/>
              </w:rPr>
            </w:pPr>
            <w:r w:rsidRPr="008E66CD">
              <w:rPr>
                <w:rFonts w:ascii="Arial" w:hAnsi="Arial" w:cs="Arial"/>
                <w:color w:val="000000"/>
                <w:sz w:val="16"/>
              </w:rPr>
              <w:t>5A</w:t>
            </w:r>
          </w:p>
        </w:tc>
        <w:tc>
          <w:tcPr>
            <w:tcW w:w="1000" w:type="dxa"/>
          </w:tcPr>
          <w:p w:rsidR="00B20676" w:rsidRPr="008E66CD" w:rsidRDefault="00B20676" w:rsidP="007D5787">
            <w:pPr>
              <w:rPr>
                <w:rFonts w:ascii="Arial" w:hAnsi="Arial" w:cs="Arial"/>
              </w:rPr>
            </w:pPr>
            <w:r w:rsidRPr="008E66CD">
              <w:rPr>
                <w:rFonts w:ascii="Arial" w:hAnsi="Arial" w:cs="Arial"/>
                <w:color w:val="000000"/>
                <w:sz w:val="16"/>
              </w:rPr>
              <w:t>KTHKTA031</w:t>
            </w:r>
          </w:p>
        </w:tc>
        <w:tc>
          <w:tcPr>
            <w:tcW w:w="1000" w:type="dxa"/>
          </w:tcPr>
          <w:p w:rsidR="00B20676" w:rsidRPr="008E66CD" w:rsidRDefault="00B20676" w:rsidP="007D5787">
            <w:pPr>
              <w:rPr>
                <w:rFonts w:ascii="Arial" w:hAnsi="Arial" w:cs="Arial"/>
              </w:rPr>
            </w:pPr>
            <w:r w:rsidRPr="008E66CD">
              <w:rPr>
                <w:rFonts w:ascii="Arial" w:hAnsi="Arial" w:cs="Arial"/>
                <w:color w:val="000000"/>
                <w:sz w:val="16"/>
              </w:rPr>
              <w:t>South Western corner Karratha Industrial Estate</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Economic</w:t>
            </w:r>
          </w:p>
        </w:tc>
        <w:tc>
          <w:tcPr>
            <w:tcW w:w="1160" w:type="dxa"/>
          </w:tcPr>
          <w:p w:rsidR="00B20676" w:rsidRPr="008E66CD" w:rsidRDefault="00B20676" w:rsidP="007D5787">
            <w:pPr>
              <w:rPr>
                <w:rFonts w:ascii="Arial" w:hAnsi="Arial" w:cs="Arial"/>
              </w:rPr>
            </w:pPr>
            <w:r w:rsidRPr="008E66CD">
              <w:rPr>
                <w:rFonts w:ascii="Arial" w:hAnsi="Arial" w:cs="Arial"/>
                <w:color w:val="000000"/>
                <w:sz w:val="16"/>
              </w:rPr>
              <w:t>Preparedness</w:t>
            </w:r>
          </w:p>
        </w:tc>
        <w:tc>
          <w:tcPr>
            <w:tcW w:w="1820" w:type="dxa"/>
          </w:tcPr>
          <w:p w:rsidR="00B20676" w:rsidRPr="008E66CD" w:rsidRDefault="00B20676" w:rsidP="007D5787">
            <w:pPr>
              <w:rPr>
                <w:rFonts w:ascii="Arial" w:hAnsi="Arial" w:cs="Arial"/>
              </w:rPr>
            </w:pPr>
            <w:r w:rsidRPr="008E66CD">
              <w:rPr>
                <w:rFonts w:ascii="Arial" w:hAnsi="Arial" w:cs="Arial"/>
                <w:color w:val="000000"/>
                <w:sz w:val="16"/>
              </w:rPr>
              <w:t>Firefighting Appliance / Equipment</w:t>
            </w:r>
          </w:p>
        </w:tc>
        <w:tc>
          <w:tcPr>
            <w:tcW w:w="1720" w:type="dxa"/>
          </w:tcPr>
          <w:p w:rsidR="00B20676" w:rsidRPr="008E66CD" w:rsidRDefault="00B20676" w:rsidP="007D5787">
            <w:pPr>
              <w:rPr>
                <w:rFonts w:ascii="Arial" w:hAnsi="Arial" w:cs="Arial"/>
              </w:rPr>
            </w:pPr>
            <w:r w:rsidRPr="008E66CD">
              <w:rPr>
                <w:rFonts w:ascii="Arial" w:hAnsi="Arial" w:cs="Arial"/>
                <w:color w:val="000000"/>
                <w:sz w:val="16"/>
              </w:rPr>
              <w:t>Rapid response to Bushfire event that could threaten industrial estate</w:t>
            </w:r>
          </w:p>
        </w:tc>
        <w:tc>
          <w:tcPr>
            <w:tcW w:w="1120" w:type="dxa"/>
          </w:tcPr>
          <w:p w:rsidR="00B20676" w:rsidRPr="008E66CD" w:rsidRDefault="00B20676" w:rsidP="007D5787">
            <w:pPr>
              <w:rPr>
                <w:rFonts w:ascii="Arial" w:hAnsi="Arial" w:cs="Arial"/>
              </w:rPr>
            </w:pPr>
            <w:r w:rsidRPr="008E66CD">
              <w:rPr>
                <w:rFonts w:ascii="Arial" w:hAnsi="Arial" w:cs="Arial"/>
                <w:color w:val="000000"/>
                <w:sz w:val="16"/>
              </w:rPr>
              <w:t>Department of Fire &amp; Emergency Services</w:t>
            </w:r>
          </w:p>
        </w:tc>
        <w:tc>
          <w:tcPr>
            <w:tcW w:w="1200" w:type="dxa"/>
          </w:tcPr>
          <w:p w:rsidR="00B20676" w:rsidRPr="008E66CD" w:rsidRDefault="00B20676" w:rsidP="007D5787">
            <w:pPr>
              <w:rPr>
                <w:rFonts w:ascii="Arial" w:hAnsi="Arial" w:cs="Arial"/>
              </w:rPr>
            </w:pPr>
            <w:r w:rsidRPr="008E66CD">
              <w:rPr>
                <w:rFonts w:ascii="Arial" w:hAnsi="Arial" w:cs="Arial"/>
                <w:color w:val="000000"/>
                <w:sz w:val="16"/>
              </w:rPr>
              <w:t>Darrell Hutchens</w:t>
            </w:r>
          </w:p>
        </w:tc>
        <w:tc>
          <w:tcPr>
            <w:tcW w:w="1040" w:type="dxa"/>
          </w:tcPr>
          <w:p w:rsidR="00B20676" w:rsidRPr="008E66CD" w:rsidRDefault="00B20676" w:rsidP="007D5787">
            <w:pPr>
              <w:jc w:val="center"/>
              <w:rPr>
                <w:rFonts w:ascii="Arial" w:hAnsi="Arial" w:cs="Arial"/>
              </w:rPr>
            </w:pPr>
            <w:r w:rsidRPr="008E66CD">
              <w:rPr>
                <w:rFonts w:ascii="Arial" w:hAnsi="Arial" w:cs="Arial"/>
                <w:color w:val="000000"/>
                <w:sz w:val="16"/>
              </w:rPr>
              <w:t>27/06/2017</w:t>
            </w:r>
          </w:p>
        </w:tc>
        <w:tc>
          <w:tcPr>
            <w:tcW w:w="760" w:type="dxa"/>
          </w:tcPr>
          <w:p w:rsidR="00B20676" w:rsidRPr="008E66CD" w:rsidRDefault="00B20676" w:rsidP="007D5787">
            <w:pPr>
              <w:rPr>
                <w:rFonts w:ascii="Arial" w:hAnsi="Arial" w:cs="Arial"/>
              </w:rPr>
            </w:pPr>
            <w:r w:rsidRPr="008E66CD">
              <w:rPr>
                <w:rFonts w:ascii="Arial" w:hAnsi="Arial" w:cs="Arial"/>
                <w:color w:val="000000"/>
                <w:sz w:val="16"/>
              </w:rPr>
              <w:t>Winter</w:t>
            </w:r>
          </w:p>
        </w:tc>
        <w:tc>
          <w:tcPr>
            <w:tcW w:w="660" w:type="dxa"/>
          </w:tcPr>
          <w:p w:rsidR="00B20676" w:rsidRPr="008E66CD" w:rsidRDefault="00B20676" w:rsidP="007D5787">
            <w:pPr>
              <w:rPr>
                <w:rFonts w:ascii="Arial" w:hAnsi="Arial" w:cs="Arial"/>
              </w:rPr>
            </w:pPr>
            <w:r w:rsidRPr="008E66CD">
              <w:rPr>
                <w:rFonts w:ascii="Arial" w:hAnsi="Arial" w:cs="Arial"/>
                <w:color w:val="000000"/>
                <w:sz w:val="16"/>
              </w:rPr>
              <w:t>16/17</w:t>
            </w:r>
          </w:p>
        </w:tc>
        <w:tc>
          <w:tcPr>
            <w:tcW w:w="800" w:type="dxa"/>
          </w:tcPr>
          <w:p w:rsidR="00B20676" w:rsidRPr="008E66CD" w:rsidRDefault="00B20676" w:rsidP="007D5787">
            <w:pPr>
              <w:jc w:val="center"/>
              <w:rPr>
                <w:rFonts w:ascii="Arial" w:hAnsi="Arial" w:cs="Arial"/>
              </w:rPr>
            </w:pPr>
            <w:r w:rsidRPr="008E66CD">
              <w:rPr>
                <w:rFonts w:ascii="Arial" w:hAnsi="Arial" w:cs="Arial"/>
                <w:color w:val="000000"/>
                <w:sz w:val="16"/>
              </w:rPr>
              <w:t>Y</w:t>
            </w:r>
          </w:p>
        </w:tc>
      </w:tr>
    </w:tbl>
    <w:p w:rsidR="00B20676" w:rsidRPr="008E66CD" w:rsidRDefault="00B20676" w:rsidP="00B20676">
      <w:pPr>
        <w:rPr>
          <w:rFonts w:ascii="Arial" w:hAnsi="Arial" w:cs="Arial"/>
          <w:lang w:eastAsia="en-US"/>
        </w:rPr>
      </w:pPr>
    </w:p>
    <w:p w:rsidR="00B20676" w:rsidRPr="008E66CD" w:rsidRDefault="00B20676" w:rsidP="00B20676">
      <w:pPr>
        <w:rPr>
          <w:rFonts w:ascii="Arial" w:hAnsi="Arial" w:cs="Arial"/>
          <w:lang w:eastAsia="en-US"/>
        </w:rPr>
      </w:pPr>
    </w:p>
    <w:p w:rsidR="00B20676" w:rsidRPr="008E66CD" w:rsidRDefault="00B20676" w:rsidP="00B20676">
      <w:pPr>
        <w:rPr>
          <w:rFonts w:ascii="Arial" w:hAnsi="Arial" w:cs="Arial"/>
          <w:lang w:eastAsia="en-US"/>
        </w:rPr>
      </w:pPr>
    </w:p>
    <w:p w:rsidR="00B20676" w:rsidRPr="008E66CD" w:rsidRDefault="00B20676" w:rsidP="00B20676">
      <w:pPr>
        <w:rPr>
          <w:rFonts w:ascii="Arial" w:hAnsi="Arial" w:cs="Arial"/>
          <w:lang w:eastAsia="en-US"/>
        </w:rPr>
      </w:pPr>
    </w:p>
    <w:p w:rsidR="00B20676" w:rsidRPr="008E66CD" w:rsidRDefault="00B20676" w:rsidP="00B20676">
      <w:pPr>
        <w:rPr>
          <w:rFonts w:ascii="Arial" w:hAnsi="Arial" w:cs="Arial"/>
          <w:lang w:eastAsia="en-US"/>
        </w:rPr>
      </w:pPr>
    </w:p>
    <w:p w:rsidR="00B20676" w:rsidRPr="008E66CD" w:rsidRDefault="00B20676" w:rsidP="00B20676">
      <w:pPr>
        <w:rPr>
          <w:rFonts w:ascii="Arial" w:hAnsi="Arial" w:cs="Arial"/>
          <w:lang w:eastAsia="en-US"/>
        </w:rPr>
      </w:pPr>
    </w:p>
    <w:p w:rsidR="00794C8A" w:rsidRPr="008E66CD" w:rsidRDefault="009473C9" w:rsidP="00E03035">
      <w:pPr>
        <w:pStyle w:val="Heading2"/>
        <w:spacing w:line="240" w:lineRule="auto"/>
        <w:ind w:left="720" w:hanging="720"/>
        <w:rPr>
          <w:rFonts w:ascii="Arial" w:hAnsi="Arial" w:cs="Arial"/>
        </w:rPr>
      </w:pPr>
      <w:bookmarkStart w:id="64" w:name="_Toc483571086"/>
      <w:r w:rsidRPr="008E66CD">
        <w:rPr>
          <w:rFonts w:ascii="Arial" w:hAnsi="Arial" w:cs="Arial"/>
          <w:i/>
        </w:rPr>
        <w:t>5</w:t>
      </w:r>
      <w:r w:rsidRPr="008E66CD">
        <w:rPr>
          <w:rFonts w:ascii="Arial" w:hAnsi="Arial" w:cs="Arial"/>
          <w:i/>
        </w:rPr>
        <w:tab/>
      </w:r>
      <w:r w:rsidR="009B4BB0" w:rsidRPr="008E66CD">
        <w:rPr>
          <w:rFonts w:ascii="Arial" w:hAnsi="Arial" w:cs="Arial"/>
          <w:i/>
        </w:rPr>
        <w:t>Local Government-Wide Controls</w:t>
      </w:r>
      <w:r w:rsidRPr="008E66CD">
        <w:rPr>
          <w:rFonts w:ascii="Arial" w:hAnsi="Arial" w:cs="Arial"/>
          <w:i/>
        </w:rPr>
        <w:t>, Multi-Agency Treatment Work Plan</w:t>
      </w:r>
      <w:bookmarkEnd w:id="64"/>
    </w:p>
    <w:tbl>
      <w:tblPr>
        <w:tblStyle w:val="LightList-Accent1"/>
        <w:tblW w:w="5000" w:type="pct"/>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1090"/>
        <w:gridCol w:w="1367"/>
        <w:gridCol w:w="3197"/>
        <w:gridCol w:w="1877"/>
        <w:gridCol w:w="2132"/>
        <w:gridCol w:w="5000"/>
      </w:tblGrid>
      <w:tr w:rsidR="00147AF3" w:rsidRPr="008E66CD" w:rsidTr="007A0A00">
        <w:trPr>
          <w:cnfStyle w:val="100000000000" w:firstRow="1" w:lastRow="0" w:firstColumn="0" w:lastColumn="0" w:oddVBand="0" w:evenVBand="0" w:oddHBand="0" w:evenHBand="0" w:firstRowFirstColumn="0" w:firstRowLastColumn="0" w:lastRowFirstColumn="0" w:lastRowLastColumn="0"/>
          <w:trHeight w:val="576"/>
          <w:tblHeader/>
          <w:jc w:val="center"/>
        </w:trPr>
        <w:tc>
          <w:tcPr>
            <w:cnfStyle w:val="001000000000" w:firstRow="0" w:lastRow="0" w:firstColumn="1" w:lastColumn="0" w:oddVBand="0" w:evenVBand="0" w:oddHBand="0" w:evenHBand="0" w:firstRowFirstColumn="0" w:firstRowLastColumn="0" w:lastRowFirstColumn="0" w:lastRowLastColumn="0"/>
            <w:tcW w:w="372" w:type="pct"/>
          </w:tcPr>
          <w:p w:rsidR="00147AF3" w:rsidRPr="008E66CD" w:rsidRDefault="00147AF3" w:rsidP="00E03035">
            <w:pPr>
              <w:pStyle w:val="BodyText"/>
              <w:spacing w:after="0"/>
              <w:ind w:right="-77"/>
              <w:rPr>
                <w:rFonts w:ascii="Arial" w:hAnsi="Arial" w:cs="Arial"/>
                <w:noProof/>
                <w:sz w:val="22"/>
                <w:szCs w:val="22"/>
                <w:lang w:val="en-GB" w:eastAsia="en-AU"/>
              </w:rPr>
            </w:pPr>
          </w:p>
        </w:tc>
        <w:tc>
          <w:tcPr>
            <w:tcW w:w="466" w:type="pct"/>
          </w:tcPr>
          <w:p w:rsidR="00147AF3" w:rsidRPr="008E66CD" w:rsidRDefault="00147AF3" w:rsidP="00E03035">
            <w:pPr>
              <w:pStyle w:val="BodyText"/>
              <w:spacing w:after="0"/>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 xml:space="preserve">Control </w:t>
            </w:r>
          </w:p>
        </w:tc>
        <w:tc>
          <w:tcPr>
            <w:tcW w:w="1090" w:type="pct"/>
          </w:tcPr>
          <w:p w:rsidR="00147AF3" w:rsidRPr="008E66CD" w:rsidRDefault="00147AF3" w:rsidP="00E03035">
            <w:pPr>
              <w:pStyle w:val="BodyText"/>
              <w:spacing w:after="0"/>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Action or Activity Description</w:t>
            </w:r>
          </w:p>
        </w:tc>
        <w:tc>
          <w:tcPr>
            <w:tcW w:w="640" w:type="pct"/>
          </w:tcPr>
          <w:p w:rsidR="00147AF3" w:rsidRPr="008E66CD" w:rsidRDefault="00147AF3" w:rsidP="00E03035">
            <w:pPr>
              <w:pStyle w:val="BodyText"/>
              <w:spacing w:after="0"/>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Lead Agency</w:t>
            </w:r>
          </w:p>
        </w:tc>
        <w:tc>
          <w:tcPr>
            <w:tcW w:w="727" w:type="pct"/>
          </w:tcPr>
          <w:p w:rsidR="00147AF3" w:rsidRPr="008E66CD" w:rsidRDefault="00147AF3" w:rsidP="00E03035">
            <w:pPr>
              <w:pStyle w:val="BodyText"/>
              <w:spacing w:after="0"/>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Other Stakeholder(s)</w:t>
            </w:r>
          </w:p>
        </w:tc>
        <w:tc>
          <w:tcPr>
            <w:tcW w:w="1705" w:type="pct"/>
          </w:tcPr>
          <w:p w:rsidR="00147AF3" w:rsidRPr="008E66CD" w:rsidRDefault="00147AF3" w:rsidP="00E03035">
            <w:pPr>
              <w:pStyle w:val="BodyText"/>
              <w:spacing w:after="0"/>
              <w:ind w:right="-77"/>
              <w:cnfStyle w:val="100000000000" w:firstRow="1" w:lastRow="0" w:firstColumn="0" w:lastColumn="0" w:oddVBand="0" w:evenVBand="0" w:oddHBand="0" w:evenHBand="0" w:firstRowFirstColumn="0" w:firstRowLastColumn="0" w:lastRowFirstColumn="0" w:lastRowLastColumn="0"/>
              <w:rPr>
                <w:rFonts w:ascii="Arial" w:hAnsi="Arial" w:cs="Arial"/>
                <w:bCs w:val="0"/>
                <w:noProof/>
                <w:sz w:val="22"/>
                <w:szCs w:val="22"/>
                <w:lang w:val="en-GB" w:eastAsia="en-AU"/>
              </w:rPr>
            </w:pPr>
            <w:r w:rsidRPr="008E66CD">
              <w:rPr>
                <w:rFonts w:ascii="Arial" w:hAnsi="Arial" w:cs="Arial"/>
                <w:bCs w:val="0"/>
                <w:noProof/>
                <w:sz w:val="22"/>
                <w:szCs w:val="22"/>
                <w:lang w:val="en-GB" w:eastAsia="en-AU"/>
              </w:rPr>
              <w:t>Notes and Comments</w:t>
            </w:r>
          </w:p>
        </w:tc>
      </w:tr>
      <w:tr w:rsidR="00147AF3" w:rsidRPr="008E66CD" w:rsidTr="007A0A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 w:type="pct"/>
          </w:tcPr>
          <w:p w:rsidR="00147AF3" w:rsidRPr="008E66CD" w:rsidRDefault="00147AF3" w:rsidP="00E03035">
            <w:pPr>
              <w:rPr>
                <w:rFonts w:ascii="Arial" w:hAnsi="Arial" w:cs="Arial"/>
                <w:b w:val="0"/>
                <w:i/>
                <w:color w:val="4F81BD" w:themeColor="accent1"/>
                <w:sz w:val="20"/>
                <w:szCs w:val="20"/>
              </w:rPr>
            </w:pPr>
          </w:p>
        </w:tc>
        <w:tc>
          <w:tcPr>
            <w:tcW w:w="466"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b/>
                <w:i/>
                <w:color w:val="4F81BD" w:themeColor="accent1"/>
                <w:sz w:val="20"/>
                <w:szCs w:val="20"/>
              </w:rPr>
            </w:pPr>
          </w:p>
        </w:tc>
        <w:tc>
          <w:tcPr>
            <w:tcW w:w="1090"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bCs/>
                <w:i/>
                <w:color w:val="4F81BD" w:themeColor="accent1"/>
                <w:sz w:val="20"/>
                <w:szCs w:val="20"/>
              </w:rPr>
            </w:pPr>
          </w:p>
        </w:tc>
        <w:tc>
          <w:tcPr>
            <w:tcW w:w="640"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bCs/>
                <w:i/>
                <w:color w:val="4F81BD" w:themeColor="accent1"/>
                <w:sz w:val="20"/>
                <w:szCs w:val="20"/>
              </w:rPr>
            </w:pPr>
          </w:p>
        </w:tc>
        <w:tc>
          <w:tcPr>
            <w:tcW w:w="727"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bCs/>
                <w:i/>
                <w:color w:val="4F81BD" w:themeColor="accent1"/>
                <w:sz w:val="20"/>
                <w:szCs w:val="20"/>
              </w:rPr>
            </w:pPr>
          </w:p>
        </w:tc>
        <w:tc>
          <w:tcPr>
            <w:tcW w:w="1705"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bCs/>
                <w:i/>
                <w:color w:val="4F81BD" w:themeColor="accent1"/>
                <w:sz w:val="20"/>
                <w:szCs w:val="20"/>
              </w:rPr>
            </w:pPr>
          </w:p>
        </w:tc>
      </w:tr>
      <w:tr w:rsidR="00147AF3" w:rsidRPr="008E66CD" w:rsidTr="007A0A00">
        <w:trPr>
          <w:jc w:val="center"/>
        </w:trPr>
        <w:tc>
          <w:tcPr>
            <w:cnfStyle w:val="001000000000" w:firstRow="0" w:lastRow="0" w:firstColumn="1" w:lastColumn="0" w:oddVBand="0" w:evenVBand="0" w:oddHBand="0" w:evenHBand="0" w:firstRowFirstColumn="0" w:firstRowLastColumn="0" w:lastRowFirstColumn="0" w:lastRowLastColumn="0"/>
            <w:tcW w:w="372" w:type="pct"/>
          </w:tcPr>
          <w:p w:rsidR="00147AF3" w:rsidRPr="008E66CD" w:rsidRDefault="00147AF3" w:rsidP="00E03035">
            <w:pPr>
              <w:rPr>
                <w:rFonts w:ascii="Arial" w:hAnsi="Arial" w:cs="Arial"/>
                <w:b w:val="0"/>
                <w:sz w:val="20"/>
                <w:szCs w:val="20"/>
              </w:rPr>
            </w:pPr>
            <w:r w:rsidRPr="008E66CD">
              <w:rPr>
                <w:rFonts w:ascii="Arial" w:hAnsi="Arial" w:cs="Arial"/>
                <w:b w:val="0"/>
                <w:sz w:val="20"/>
                <w:szCs w:val="20"/>
              </w:rPr>
              <w:t>01</w:t>
            </w:r>
          </w:p>
        </w:tc>
        <w:tc>
          <w:tcPr>
            <w:tcW w:w="466" w:type="pct"/>
          </w:tcPr>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Risk Analysis</w:t>
            </w:r>
          </w:p>
        </w:tc>
        <w:tc>
          <w:tcPr>
            <w:tcW w:w="1090" w:type="pct"/>
          </w:tcPr>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BRMP extreme risks priority for treatment</w:t>
            </w:r>
          </w:p>
        </w:tc>
        <w:tc>
          <w:tcPr>
            <w:tcW w:w="640" w:type="pct"/>
          </w:tcPr>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LG</w:t>
            </w:r>
          </w:p>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DFES</w:t>
            </w:r>
          </w:p>
        </w:tc>
        <w:tc>
          <w:tcPr>
            <w:tcW w:w="727" w:type="pct"/>
          </w:tcPr>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All</w:t>
            </w:r>
          </w:p>
        </w:tc>
        <w:tc>
          <w:tcPr>
            <w:tcW w:w="1705" w:type="pct"/>
          </w:tcPr>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Treatments planned for extreme risks and included in BRMP treatment Schedule</w:t>
            </w:r>
          </w:p>
        </w:tc>
      </w:tr>
      <w:tr w:rsidR="00147AF3" w:rsidRPr="008E66CD" w:rsidTr="007A0A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 w:type="pct"/>
          </w:tcPr>
          <w:p w:rsidR="00147AF3" w:rsidRPr="008E66CD" w:rsidRDefault="00147AF3" w:rsidP="00E03035">
            <w:pPr>
              <w:rPr>
                <w:rFonts w:ascii="Arial" w:hAnsi="Arial" w:cs="Arial"/>
                <w:b w:val="0"/>
                <w:sz w:val="20"/>
                <w:szCs w:val="20"/>
              </w:rPr>
            </w:pPr>
            <w:r w:rsidRPr="008E66CD">
              <w:rPr>
                <w:rFonts w:ascii="Arial" w:hAnsi="Arial" w:cs="Arial"/>
                <w:b w:val="0"/>
                <w:sz w:val="20"/>
                <w:szCs w:val="20"/>
              </w:rPr>
              <w:t>02</w:t>
            </w:r>
          </w:p>
        </w:tc>
        <w:tc>
          <w:tcPr>
            <w:tcW w:w="466"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Risk Analysis</w:t>
            </w:r>
          </w:p>
        </w:tc>
        <w:tc>
          <w:tcPr>
            <w:tcW w:w="1090"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Maintain and refine BRMP</w:t>
            </w:r>
          </w:p>
        </w:tc>
        <w:tc>
          <w:tcPr>
            <w:tcW w:w="640"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LG</w:t>
            </w:r>
          </w:p>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DFES</w:t>
            </w:r>
          </w:p>
        </w:tc>
        <w:tc>
          <w:tcPr>
            <w:tcW w:w="727"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All</w:t>
            </w:r>
          </w:p>
        </w:tc>
        <w:tc>
          <w:tcPr>
            <w:tcW w:w="1705"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Currently planning treatments for all very high risks</w:t>
            </w:r>
          </w:p>
        </w:tc>
      </w:tr>
      <w:tr w:rsidR="00147AF3" w:rsidRPr="008E66CD" w:rsidTr="007A0A00">
        <w:trPr>
          <w:jc w:val="center"/>
        </w:trPr>
        <w:tc>
          <w:tcPr>
            <w:cnfStyle w:val="001000000000" w:firstRow="0" w:lastRow="0" w:firstColumn="1" w:lastColumn="0" w:oddVBand="0" w:evenVBand="0" w:oddHBand="0" w:evenHBand="0" w:firstRowFirstColumn="0" w:firstRowLastColumn="0" w:lastRowFirstColumn="0" w:lastRowLastColumn="0"/>
            <w:tcW w:w="372" w:type="pct"/>
          </w:tcPr>
          <w:p w:rsidR="00147AF3" w:rsidRPr="008E66CD" w:rsidRDefault="00147AF3" w:rsidP="00E03035">
            <w:pPr>
              <w:rPr>
                <w:rFonts w:ascii="Arial" w:hAnsi="Arial" w:cs="Arial"/>
                <w:b w:val="0"/>
                <w:sz w:val="20"/>
                <w:szCs w:val="20"/>
              </w:rPr>
            </w:pPr>
            <w:r w:rsidRPr="008E66CD">
              <w:rPr>
                <w:rFonts w:ascii="Arial" w:hAnsi="Arial" w:cs="Arial"/>
                <w:b w:val="0"/>
                <w:sz w:val="20"/>
                <w:szCs w:val="20"/>
              </w:rPr>
              <w:t>03</w:t>
            </w:r>
          </w:p>
        </w:tc>
        <w:tc>
          <w:tcPr>
            <w:tcW w:w="466" w:type="pct"/>
          </w:tcPr>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Bush Fire Act 1954 S.33</w:t>
            </w:r>
          </w:p>
        </w:tc>
        <w:tc>
          <w:tcPr>
            <w:tcW w:w="1090" w:type="pct"/>
          </w:tcPr>
          <w:p w:rsidR="00147AF3" w:rsidRPr="008E66CD" w:rsidRDefault="00147AF3" w:rsidP="00E03035">
            <w:pPr>
              <w:ind w:right="-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Annual Fire Break Notice published</w:t>
            </w:r>
          </w:p>
        </w:tc>
        <w:tc>
          <w:tcPr>
            <w:tcW w:w="640" w:type="pct"/>
          </w:tcPr>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LG</w:t>
            </w:r>
          </w:p>
        </w:tc>
        <w:tc>
          <w:tcPr>
            <w:tcW w:w="727" w:type="pct"/>
          </w:tcPr>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N/A</w:t>
            </w:r>
          </w:p>
        </w:tc>
        <w:tc>
          <w:tcPr>
            <w:tcW w:w="1705" w:type="pct"/>
          </w:tcPr>
          <w:p w:rsidR="00147AF3" w:rsidRPr="008E66CD" w:rsidRDefault="00147AF3"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Published Annually</w:t>
            </w:r>
          </w:p>
        </w:tc>
      </w:tr>
      <w:tr w:rsidR="00147AF3" w:rsidRPr="008E66CD" w:rsidTr="007A0A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 w:type="pct"/>
          </w:tcPr>
          <w:p w:rsidR="00147AF3" w:rsidRPr="008E66CD" w:rsidRDefault="00147AF3" w:rsidP="00E03035">
            <w:pPr>
              <w:rPr>
                <w:rFonts w:ascii="Arial" w:hAnsi="Arial" w:cs="Arial"/>
                <w:b w:val="0"/>
                <w:sz w:val="20"/>
                <w:szCs w:val="20"/>
              </w:rPr>
            </w:pPr>
            <w:r w:rsidRPr="008E66CD">
              <w:rPr>
                <w:rFonts w:ascii="Arial" w:hAnsi="Arial" w:cs="Arial"/>
                <w:b w:val="0"/>
                <w:sz w:val="20"/>
                <w:szCs w:val="20"/>
              </w:rPr>
              <w:t>04</w:t>
            </w:r>
          </w:p>
        </w:tc>
        <w:tc>
          <w:tcPr>
            <w:tcW w:w="466"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 xml:space="preserve">Bush Fire Act 1954 </w:t>
            </w:r>
          </w:p>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S.33</w:t>
            </w:r>
          </w:p>
        </w:tc>
        <w:tc>
          <w:tcPr>
            <w:tcW w:w="1090"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Annual Firebreak Inspections</w:t>
            </w:r>
          </w:p>
        </w:tc>
        <w:tc>
          <w:tcPr>
            <w:tcW w:w="640"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LG</w:t>
            </w:r>
          </w:p>
        </w:tc>
        <w:tc>
          <w:tcPr>
            <w:tcW w:w="727"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N/A</w:t>
            </w:r>
          </w:p>
        </w:tc>
        <w:tc>
          <w:tcPr>
            <w:tcW w:w="1705" w:type="pct"/>
          </w:tcPr>
          <w:p w:rsidR="00147AF3" w:rsidRPr="008E66CD" w:rsidRDefault="00147AF3"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To be completed October each year</w:t>
            </w:r>
          </w:p>
        </w:tc>
      </w:tr>
      <w:tr w:rsidR="002A5D06" w:rsidRPr="008E66CD" w:rsidTr="007A0A00">
        <w:trPr>
          <w:jc w:val="center"/>
        </w:trPr>
        <w:tc>
          <w:tcPr>
            <w:cnfStyle w:val="001000000000" w:firstRow="0" w:lastRow="0" w:firstColumn="1" w:lastColumn="0" w:oddVBand="0" w:evenVBand="0" w:oddHBand="0" w:evenHBand="0" w:firstRowFirstColumn="0" w:firstRowLastColumn="0" w:lastRowFirstColumn="0" w:lastRowLastColumn="0"/>
            <w:tcW w:w="372" w:type="pct"/>
          </w:tcPr>
          <w:p w:rsidR="002A5D06" w:rsidRPr="008E66CD" w:rsidRDefault="002A5D06" w:rsidP="000C7582">
            <w:pPr>
              <w:rPr>
                <w:rFonts w:ascii="Arial" w:hAnsi="Arial" w:cs="Arial"/>
                <w:b w:val="0"/>
                <w:sz w:val="20"/>
                <w:szCs w:val="20"/>
              </w:rPr>
            </w:pPr>
            <w:r w:rsidRPr="008E66CD">
              <w:rPr>
                <w:rFonts w:ascii="Arial" w:hAnsi="Arial" w:cs="Arial"/>
                <w:b w:val="0"/>
                <w:sz w:val="20"/>
                <w:szCs w:val="20"/>
              </w:rPr>
              <w:t>0</w:t>
            </w:r>
            <w:r w:rsidR="000C7582" w:rsidRPr="008E66CD">
              <w:rPr>
                <w:rFonts w:ascii="Arial" w:hAnsi="Arial" w:cs="Arial"/>
                <w:b w:val="0"/>
                <w:sz w:val="20"/>
                <w:szCs w:val="20"/>
              </w:rPr>
              <w:t>5</w:t>
            </w:r>
          </w:p>
        </w:tc>
        <w:tc>
          <w:tcPr>
            <w:tcW w:w="466" w:type="pct"/>
          </w:tcPr>
          <w:p w:rsidR="002A5D06" w:rsidRPr="008E66CD" w:rsidRDefault="002A5D06"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Response</w:t>
            </w:r>
          </w:p>
        </w:tc>
        <w:tc>
          <w:tcPr>
            <w:tcW w:w="1090" w:type="pct"/>
          </w:tcPr>
          <w:p w:rsidR="002A5D06" w:rsidRPr="008E66CD" w:rsidRDefault="002A5D06"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Satellite Hotspot Monitoring</w:t>
            </w:r>
          </w:p>
        </w:tc>
        <w:tc>
          <w:tcPr>
            <w:tcW w:w="640" w:type="pct"/>
          </w:tcPr>
          <w:p w:rsidR="002A5D06" w:rsidRPr="008E66CD" w:rsidRDefault="002A5D06"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LG</w:t>
            </w:r>
          </w:p>
        </w:tc>
        <w:tc>
          <w:tcPr>
            <w:tcW w:w="727" w:type="pct"/>
          </w:tcPr>
          <w:p w:rsidR="002A5D06" w:rsidRPr="008E66CD" w:rsidRDefault="000C7582" w:rsidP="000C75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 xml:space="preserve">DFES DBCA </w:t>
            </w:r>
            <w:r w:rsidR="002A5D06" w:rsidRPr="008E66CD">
              <w:rPr>
                <w:rFonts w:ascii="Arial" w:hAnsi="Arial" w:cs="Arial"/>
                <w:sz w:val="20"/>
                <w:szCs w:val="20"/>
              </w:rPr>
              <w:t>Pastoralists</w:t>
            </w:r>
          </w:p>
        </w:tc>
        <w:tc>
          <w:tcPr>
            <w:tcW w:w="1705" w:type="pct"/>
          </w:tcPr>
          <w:p w:rsidR="002A5D06" w:rsidRPr="008E66CD" w:rsidRDefault="002A5D06" w:rsidP="00E030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66CD">
              <w:rPr>
                <w:rFonts w:ascii="Arial" w:hAnsi="Arial" w:cs="Arial"/>
                <w:sz w:val="20"/>
                <w:szCs w:val="20"/>
              </w:rPr>
              <w:t>Daily monitoring of NAFI and Aurora website to allow early intervention if required</w:t>
            </w:r>
          </w:p>
        </w:tc>
      </w:tr>
      <w:tr w:rsidR="00E70F84" w:rsidRPr="008E66CD" w:rsidTr="007A0A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2" w:type="pct"/>
          </w:tcPr>
          <w:p w:rsidR="00E70F84" w:rsidRPr="008E66CD" w:rsidRDefault="00E70F84" w:rsidP="000C7582">
            <w:pPr>
              <w:rPr>
                <w:rFonts w:ascii="Arial" w:hAnsi="Arial" w:cs="Arial"/>
                <w:b w:val="0"/>
                <w:sz w:val="20"/>
                <w:szCs w:val="20"/>
              </w:rPr>
            </w:pPr>
            <w:r w:rsidRPr="008E66CD">
              <w:rPr>
                <w:rFonts w:ascii="Arial" w:hAnsi="Arial" w:cs="Arial"/>
                <w:b w:val="0"/>
                <w:sz w:val="20"/>
                <w:szCs w:val="20"/>
              </w:rPr>
              <w:t>0</w:t>
            </w:r>
            <w:r w:rsidR="000C7582" w:rsidRPr="008E66CD">
              <w:rPr>
                <w:rFonts w:ascii="Arial" w:hAnsi="Arial" w:cs="Arial"/>
                <w:b w:val="0"/>
                <w:sz w:val="20"/>
                <w:szCs w:val="20"/>
              </w:rPr>
              <w:t>6</w:t>
            </w:r>
          </w:p>
        </w:tc>
        <w:tc>
          <w:tcPr>
            <w:tcW w:w="466" w:type="pct"/>
          </w:tcPr>
          <w:p w:rsidR="00E70F84" w:rsidRPr="008E66CD" w:rsidRDefault="00E70F84"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Response</w:t>
            </w:r>
          </w:p>
        </w:tc>
        <w:tc>
          <w:tcPr>
            <w:tcW w:w="1090" w:type="pct"/>
          </w:tcPr>
          <w:p w:rsidR="00E70F84" w:rsidRPr="008E66CD" w:rsidRDefault="00E70F84"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Annual meeting with pastoralists to present updated version of City of Karratha Fire management Plan</w:t>
            </w:r>
          </w:p>
        </w:tc>
        <w:tc>
          <w:tcPr>
            <w:tcW w:w="640" w:type="pct"/>
          </w:tcPr>
          <w:p w:rsidR="00E70F84" w:rsidRPr="008E66CD" w:rsidRDefault="00E70F84"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LG</w:t>
            </w:r>
          </w:p>
        </w:tc>
        <w:tc>
          <w:tcPr>
            <w:tcW w:w="727" w:type="pct"/>
          </w:tcPr>
          <w:p w:rsidR="00E70F84" w:rsidRPr="008E66CD" w:rsidRDefault="00E70F84"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Pastoralists</w:t>
            </w:r>
          </w:p>
        </w:tc>
        <w:tc>
          <w:tcPr>
            <w:tcW w:w="1705" w:type="pct"/>
          </w:tcPr>
          <w:p w:rsidR="00E70F84" w:rsidRPr="008E66CD" w:rsidRDefault="00B52C74" w:rsidP="00E030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E66CD">
              <w:rPr>
                <w:rFonts w:ascii="Arial" w:hAnsi="Arial" w:cs="Arial"/>
                <w:sz w:val="20"/>
                <w:szCs w:val="20"/>
              </w:rPr>
              <w:t xml:space="preserve">Conduct this meeting before fire season so all parties aware of capabilities and </w:t>
            </w:r>
            <w:r w:rsidR="00F31004" w:rsidRPr="008E66CD">
              <w:rPr>
                <w:rFonts w:ascii="Arial" w:hAnsi="Arial" w:cs="Arial"/>
                <w:sz w:val="20"/>
                <w:szCs w:val="20"/>
              </w:rPr>
              <w:t>responsibilities</w:t>
            </w:r>
          </w:p>
        </w:tc>
      </w:tr>
    </w:tbl>
    <w:p w:rsidR="00147AF3" w:rsidRPr="008E66CD" w:rsidRDefault="00147AF3" w:rsidP="00E03035">
      <w:pPr>
        <w:spacing w:line="240" w:lineRule="auto"/>
        <w:rPr>
          <w:rFonts w:ascii="Arial" w:hAnsi="Arial" w:cs="Arial"/>
        </w:rPr>
      </w:pPr>
    </w:p>
    <w:p w:rsidR="00794C8A" w:rsidRPr="008E66CD" w:rsidRDefault="00794C8A" w:rsidP="00E03035">
      <w:pPr>
        <w:spacing w:line="240" w:lineRule="auto"/>
        <w:rPr>
          <w:rFonts w:ascii="Arial" w:hAnsi="Arial" w:cs="Arial"/>
          <w:lang w:eastAsia="en-US"/>
        </w:rPr>
      </w:pPr>
    </w:p>
    <w:sectPr w:rsidR="00794C8A" w:rsidRPr="008E66CD" w:rsidSect="00C253C9">
      <w:footerReference w:type="default" r:id="rId24"/>
      <w:pgSz w:w="16838" w:h="11906" w:orient="landscape"/>
      <w:pgMar w:top="1440" w:right="1134" w:bottom="1361" w:left="102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AA2" w:rsidRDefault="00AB7AA2" w:rsidP="00794C8A">
      <w:pPr>
        <w:spacing w:after="0" w:line="240" w:lineRule="auto"/>
      </w:pPr>
      <w:r>
        <w:separator/>
      </w:r>
    </w:p>
  </w:endnote>
  <w:endnote w:type="continuationSeparator" w:id="0">
    <w:p w:rsidR="00AB7AA2" w:rsidRDefault="00AB7AA2" w:rsidP="0079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7F" w:rsidRDefault="007A2E7F" w:rsidP="00E8461B">
    <w:pPr>
      <w:pStyle w:val="Footer"/>
      <w:pBdr>
        <w:top w:val="single" w:sz="4" w:space="1" w:color="D9D9D9" w:themeColor="background1" w:themeShade="D9"/>
      </w:pBdr>
      <w:jc w:val="center"/>
      <w:rPr>
        <w:b/>
        <w:bCs/>
      </w:rPr>
    </w:pPr>
  </w:p>
  <w:p w:rsidR="007A2E7F" w:rsidRPr="00E63672" w:rsidRDefault="007A2E7F" w:rsidP="00E8461B">
    <w:pPr>
      <w:pStyle w:val="Footer"/>
      <w:jc w:val="right"/>
      <w:rPr>
        <w:rFonts w:ascii="Arial" w:hAnsi="Arial" w:cs="Arial"/>
        <w:sz w:val="20"/>
        <w:szCs w:val="20"/>
      </w:rPr>
    </w:pPr>
    <w:r w:rsidRPr="00E63672">
      <w:rPr>
        <w:rFonts w:ascii="Arial" w:hAnsi="Arial" w:cs="Arial"/>
        <w:sz w:val="20"/>
        <w:szCs w:val="20"/>
      </w:rPr>
      <w:t xml:space="preserve">Page | </w:t>
    </w:r>
    <w:r w:rsidRPr="00E63672">
      <w:rPr>
        <w:rFonts w:ascii="Arial" w:hAnsi="Arial" w:cs="Arial"/>
        <w:sz w:val="20"/>
        <w:szCs w:val="20"/>
      </w:rPr>
      <w:fldChar w:fldCharType="begin"/>
    </w:r>
    <w:r w:rsidRPr="00E63672">
      <w:rPr>
        <w:rFonts w:ascii="Arial" w:hAnsi="Arial" w:cs="Arial"/>
        <w:sz w:val="20"/>
        <w:szCs w:val="20"/>
      </w:rPr>
      <w:instrText xml:space="preserve"> PAGE   \* MERGEFORMAT </w:instrText>
    </w:r>
    <w:r w:rsidRPr="00E63672">
      <w:rPr>
        <w:rFonts w:ascii="Arial" w:hAnsi="Arial" w:cs="Arial"/>
        <w:sz w:val="20"/>
        <w:szCs w:val="20"/>
      </w:rPr>
      <w:fldChar w:fldCharType="separate"/>
    </w:r>
    <w:r w:rsidR="007B4761">
      <w:rPr>
        <w:rFonts w:ascii="Arial" w:hAnsi="Arial" w:cs="Arial"/>
        <w:noProof/>
        <w:sz w:val="20"/>
        <w:szCs w:val="20"/>
      </w:rPr>
      <w:t>24</w:t>
    </w:r>
    <w:r w:rsidRPr="00E63672">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7F" w:rsidRPr="00794C8A" w:rsidRDefault="007A2E7F">
    <w:pPr>
      <w:pStyle w:val="Footer"/>
      <w:jc w:val="right"/>
      <w:rPr>
        <w:sz w:val="20"/>
        <w:szCs w:val="20"/>
      </w:rPr>
    </w:pPr>
    <w:r w:rsidRPr="007A2E7F">
      <w:rPr>
        <w:rFonts w:ascii="Arial" w:hAnsi="Arial" w:cs="Arial"/>
        <w:i/>
        <w:sz w:val="20"/>
        <w:szCs w:val="20"/>
        <w:lang w:val="en-AU"/>
      </w:rPr>
      <w:t>City of Karratha  Bushfire Risk Management Plan  201</w:t>
    </w:r>
    <w:r>
      <w:rPr>
        <w:rFonts w:ascii="Arial" w:hAnsi="Arial" w:cs="Arial"/>
        <w:i/>
        <w:sz w:val="20"/>
        <w:szCs w:val="20"/>
        <w:lang w:val="en-AU"/>
      </w:rPr>
      <w:t>8</w:t>
    </w:r>
    <w:r w:rsidRPr="007A2E7F">
      <w:rPr>
        <w:rFonts w:ascii="Arial" w:hAnsi="Arial" w:cs="Arial"/>
        <w:i/>
        <w:sz w:val="20"/>
        <w:szCs w:val="20"/>
        <w:lang w:val="en-AU"/>
      </w:rPr>
      <w:t>-202</w:t>
    </w:r>
    <w:r>
      <w:rPr>
        <w:rFonts w:ascii="Arial" w:hAnsi="Arial" w:cs="Arial"/>
        <w:i/>
        <w:sz w:val="20"/>
        <w:szCs w:val="20"/>
        <w:lang w:val="en-AU"/>
      </w:rPr>
      <w:t>3</w:t>
    </w:r>
    <w:r w:rsidRPr="00794C8A">
      <w:rPr>
        <w:i/>
        <w:color w:val="4F81BD" w:themeColor="accent1"/>
        <w:sz w:val="20"/>
        <w:szCs w:val="20"/>
        <w:lang w:val="en-AU"/>
      </w:rPr>
      <w:tab/>
    </w:r>
    <w:sdt>
      <w:sdtPr>
        <w:rPr>
          <w:sz w:val="20"/>
          <w:szCs w:val="20"/>
        </w:rPr>
        <w:id w:val="593137475"/>
        <w:docPartObj>
          <w:docPartGallery w:val="Page Numbers (Bottom of Page)"/>
          <w:docPartUnique/>
        </w:docPartObj>
      </w:sdtPr>
      <w:sdtEndPr>
        <w:rPr>
          <w:noProof/>
        </w:rPr>
      </w:sdtEndPr>
      <w:sdtContent>
        <w:r w:rsidRPr="00794C8A">
          <w:rPr>
            <w:sz w:val="20"/>
            <w:szCs w:val="20"/>
          </w:rPr>
          <w:fldChar w:fldCharType="begin"/>
        </w:r>
        <w:r w:rsidRPr="00794C8A">
          <w:rPr>
            <w:sz w:val="20"/>
            <w:szCs w:val="20"/>
          </w:rPr>
          <w:instrText xml:space="preserve"> PAGE   \* MERGEFORMAT </w:instrText>
        </w:r>
        <w:r w:rsidRPr="00794C8A">
          <w:rPr>
            <w:sz w:val="20"/>
            <w:szCs w:val="20"/>
          </w:rPr>
          <w:fldChar w:fldCharType="separate"/>
        </w:r>
        <w:r w:rsidR="007B4761">
          <w:rPr>
            <w:noProof/>
            <w:sz w:val="20"/>
            <w:szCs w:val="20"/>
          </w:rPr>
          <w:t>38</w:t>
        </w:r>
        <w:r w:rsidRPr="00794C8A">
          <w:rPr>
            <w:noProof/>
            <w:sz w:val="20"/>
            <w:szCs w:val="20"/>
          </w:rPr>
          <w:fldChar w:fldCharType="end"/>
        </w:r>
      </w:sdtContent>
    </w:sdt>
  </w:p>
  <w:p w:rsidR="007A2E7F" w:rsidRPr="00794C8A" w:rsidRDefault="007A2E7F">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AA2" w:rsidRDefault="00AB7AA2" w:rsidP="00794C8A">
      <w:pPr>
        <w:spacing w:after="0" w:line="240" w:lineRule="auto"/>
      </w:pPr>
      <w:r>
        <w:separator/>
      </w:r>
    </w:p>
  </w:footnote>
  <w:footnote w:type="continuationSeparator" w:id="0">
    <w:p w:rsidR="00AB7AA2" w:rsidRDefault="00AB7AA2" w:rsidP="00794C8A">
      <w:pPr>
        <w:spacing w:after="0" w:line="240" w:lineRule="auto"/>
      </w:pPr>
      <w:r>
        <w:continuationSeparator/>
      </w:r>
    </w:p>
  </w:footnote>
  <w:footnote w:id="1">
    <w:p w:rsidR="007A2E7F" w:rsidRPr="00C103C4" w:rsidRDefault="007A2E7F" w:rsidP="004233A8">
      <w:pPr>
        <w:pStyle w:val="FootnoteText"/>
        <w:rPr>
          <w:lang w:val="en-AU"/>
        </w:rPr>
      </w:pPr>
      <w:r>
        <w:rPr>
          <w:rStyle w:val="FootnoteReference"/>
        </w:rPr>
        <w:footnoteRef/>
      </w:r>
      <w:r>
        <w:t xml:space="preserve"> </w:t>
      </w:r>
      <w:r>
        <w:rPr>
          <w:lang w:val="en-AU"/>
        </w:rPr>
        <w:t xml:space="preserve">Source: AS/NZS ISO 31000:2009, Figure 3, reproduced under SAI Global </w:t>
      </w:r>
      <w:proofErr w:type="gramStart"/>
      <w:r>
        <w:rPr>
          <w:lang w:val="en-AU"/>
        </w:rPr>
        <w:t>copyright</w:t>
      </w:r>
      <w:proofErr w:type="gramEnd"/>
      <w:r>
        <w:rPr>
          <w:lang w:val="en-AU"/>
        </w:rPr>
        <w:t xml:space="preserve"> Licence 1411-c083.</w:t>
      </w:r>
    </w:p>
  </w:footnote>
  <w:footnote w:id="2">
    <w:p w:rsidR="007A2E7F" w:rsidRPr="00E63672" w:rsidRDefault="007A2E7F" w:rsidP="00794C8A">
      <w:pPr>
        <w:pStyle w:val="FootnoteText"/>
        <w:rPr>
          <w:rFonts w:ascii="Arial" w:hAnsi="Arial" w:cs="Arial"/>
          <w:lang w:val="en-AU"/>
        </w:rPr>
      </w:pPr>
      <w:r w:rsidRPr="00E63672">
        <w:rPr>
          <w:rStyle w:val="FootnoteReference"/>
          <w:rFonts w:ascii="Arial" w:hAnsi="Arial" w:cs="Arial"/>
        </w:rPr>
        <w:footnoteRef/>
      </w:r>
      <w:r w:rsidRPr="00E63672">
        <w:rPr>
          <w:rFonts w:ascii="Arial" w:hAnsi="Arial" w:cs="Arial"/>
        </w:rPr>
        <w:t xml:space="preserve"> </w:t>
      </w:r>
      <w:r w:rsidRPr="00E63672">
        <w:rPr>
          <w:rFonts w:ascii="Arial" w:hAnsi="Arial" w:cs="Arial"/>
          <w:lang w:val="en-AU"/>
        </w:rPr>
        <w:t xml:space="preserve">Australasian Fire and Emergency Service Authorities Council 2012, </w:t>
      </w:r>
      <w:r w:rsidRPr="00E63672">
        <w:rPr>
          <w:rFonts w:ascii="Arial" w:hAnsi="Arial" w:cs="Arial"/>
          <w:i/>
          <w:lang w:val="en-AU"/>
        </w:rPr>
        <w:t>AFAC Bushfire Glossary</w:t>
      </w:r>
      <w:r w:rsidRPr="00E63672">
        <w:rPr>
          <w:rFonts w:ascii="Arial" w:hAnsi="Arial" w:cs="Arial"/>
          <w:lang w:val="en-AU"/>
        </w:rPr>
        <w:t>, AFAC Limited, East Melbourne.</w:t>
      </w:r>
    </w:p>
  </w:footnote>
  <w:footnote w:id="3">
    <w:p w:rsidR="007A2E7F" w:rsidRPr="00B31E5C" w:rsidRDefault="007A2E7F">
      <w:pPr>
        <w:pStyle w:val="FootnoteText"/>
        <w:rPr>
          <w:lang w:val="en-AU"/>
        </w:rPr>
      </w:pPr>
      <w:r w:rsidRPr="00E63672">
        <w:rPr>
          <w:rStyle w:val="FootnoteReference"/>
          <w:rFonts w:ascii="Arial" w:hAnsi="Arial" w:cs="Arial"/>
        </w:rPr>
        <w:footnoteRef/>
      </w:r>
      <w:r w:rsidRPr="00E63672">
        <w:rPr>
          <w:rFonts w:ascii="Arial" w:hAnsi="Arial" w:cs="Arial"/>
        </w:rPr>
        <w:t xml:space="preserve"> </w:t>
      </w:r>
      <w:r w:rsidRPr="00E63672">
        <w:rPr>
          <w:rFonts w:ascii="Arial" w:hAnsi="Arial" w:cs="Arial"/>
          <w:lang w:val="en-AU"/>
        </w:rPr>
        <w:t xml:space="preserve">Western Australian Planning Commission 2015, </w:t>
      </w:r>
      <w:r w:rsidRPr="00E63672">
        <w:rPr>
          <w:rFonts w:ascii="Arial" w:hAnsi="Arial" w:cs="Arial"/>
          <w:i/>
          <w:lang w:val="en-AU"/>
        </w:rPr>
        <w:t>State Planning Policy 3.7: Planning in Bushfire Prone Areas</w:t>
      </w:r>
      <w:r w:rsidRPr="00E63672">
        <w:rPr>
          <w:rFonts w:ascii="Arial" w:hAnsi="Arial" w:cs="Arial"/>
          <w:lang w:val="en-AU"/>
        </w:rPr>
        <w:t>, WAPC, Perth.</w:t>
      </w:r>
      <w:r>
        <w:rPr>
          <w:lang w:val="en-AU"/>
        </w:rPr>
        <w:t xml:space="preserve"> </w:t>
      </w:r>
    </w:p>
  </w:footnote>
  <w:footnote w:id="4">
    <w:p w:rsidR="007A2E7F" w:rsidRPr="00AF375E" w:rsidRDefault="007A2E7F" w:rsidP="00794C8A">
      <w:pPr>
        <w:pStyle w:val="FootnoteText"/>
        <w:rPr>
          <w:rFonts w:ascii="Arial" w:hAnsi="Arial" w:cs="Arial"/>
          <w:lang w:val="en-AU"/>
        </w:rPr>
      </w:pPr>
      <w:r w:rsidRPr="00AF375E">
        <w:rPr>
          <w:rStyle w:val="FootnoteReference"/>
          <w:rFonts w:ascii="Arial" w:hAnsi="Arial" w:cs="Arial"/>
        </w:rPr>
        <w:footnoteRef/>
      </w:r>
      <w:r w:rsidRPr="00AF375E">
        <w:rPr>
          <w:rFonts w:ascii="Arial" w:hAnsi="Arial" w:cs="Arial"/>
        </w:rPr>
        <w:t xml:space="preserve"> </w:t>
      </w:r>
      <w:proofErr w:type="spellStart"/>
      <w:r w:rsidRPr="00AF375E">
        <w:rPr>
          <w:rFonts w:ascii="Arial" w:hAnsi="Arial" w:cs="Arial"/>
          <w:lang w:val="en-AU"/>
        </w:rPr>
        <w:t>Landgate</w:t>
      </w:r>
      <w:proofErr w:type="spellEnd"/>
      <w:r w:rsidRPr="00AF375E">
        <w:rPr>
          <w:rFonts w:ascii="Arial" w:hAnsi="Arial" w:cs="Arial"/>
          <w:lang w:val="en-AU"/>
        </w:rPr>
        <w:t xml:space="preserve"> 2015, </w:t>
      </w:r>
      <w:r w:rsidRPr="00AF375E">
        <w:rPr>
          <w:rFonts w:ascii="Arial" w:hAnsi="Arial" w:cs="Arial"/>
          <w:i/>
          <w:lang w:val="en-AU"/>
        </w:rPr>
        <w:t>Glossary of terms</w:t>
      </w:r>
      <w:r w:rsidRPr="00AF375E">
        <w:rPr>
          <w:rFonts w:ascii="Arial" w:hAnsi="Arial" w:cs="Arial"/>
          <w:lang w:val="en-AU"/>
        </w:rPr>
        <w:t xml:space="preserve">, </w:t>
      </w:r>
      <w:proofErr w:type="spellStart"/>
      <w:r w:rsidRPr="00AF375E">
        <w:rPr>
          <w:rFonts w:ascii="Arial" w:hAnsi="Arial" w:cs="Arial"/>
          <w:lang w:val="en-AU"/>
        </w:rPr>
        <w:t>Landgate</w:t>
      </w:r>
      <w:proofErr w:type="spellEnd"/>
      <w:r w:rsidRPr="00AF375E">
        <w:rPr>
          <w:rFonts w:ascii="Arial" w:hAnsi="Arial" w:cs="Arial"/>
          <w:lang w:val="en-AU"/>
        </w:rPr>
        <w:t>, Perth</w:t>
      </w:r>
    </w:p>
  </w:footnote>
  <w:footnote w:id="5">
    <w:p w:rsidR="007A2E7F" w:rsidRPr="00AF375E" w:rsidRDefault="007A2E7F" w:rsidP="00794C8A">
      <w:pPr>
        <w:pStyle w:val="FootnoteText"/>
        <w:rPr>
          <w:rFonts w:ascii="Arial" w:hAnsi="Arial" w:cs="Arial"/>
          <w:lang w:val="en-AU"/>
        </w:rPr>
      </w:pPr>
      <w:r w:rsidRPr="00AF375E">
        <w:rPr>
          <w:rStyle w:val="FootnoteReference"/>
          <w:rFonts w:ascii="Arial" w:hAnsi="Arial" w:cs="Arial"/>
        </w:rPr>
        <w:footnoteRef/>
      </w:r>
      <w:r w:rsidRPr="00AF375E">
        <w:rPr>
          <w:rFonts w:ascii="Arial" w:hAnsi="Arial" w:cs="Arial"/>
        </w:rPr>
        <w:t xml:space="preserve"> </w:t>
      </w:r>
      <w:r w:rsidRPr="00AF375E">
        <w:rPr>
          <w:rFonts w:ascii="Arial" w:hAnsi="Arial" w:cs="Arial"/>
          <w:lang w:val="en-AU"/>
        </w:rPr>
        <w:t xml:space="preserve">Australasian Fire and Emergency Service Authorities Council 2012, </w:t>
      </w:r>
      <w:r w:rsidRPr="00AF375E">
        <w:rPr>
          <w:rFonts w:ascii="Arial" w:hAnsi="Arial" w:cs="Arial"/>
          <w:i/>
          <w:lang w:val="en-AU"/>
        </w:rPr>
        <w:t>AFAC Bushfire Glossary</w:t>
      </w:r>
      <w:r w:rsidRPr="00AF375E">
        <w:rPr>
          <w:rFonts w:ascii="Arial" w:hAnsi="Arial" w:cs="Arial"/>
          <w:lang w:val="en-AU"/>
        </w:rPr>
        <w:t>, AFAC Limited, East Melbourne</w:t>
      </w:r>
    </w:p>
  </w:footnote>
  <w:footnote w:id="6">
    <w:p w:rsidR="007A2E7F" w:rsidRPr="00AF375E" w:rsidRDefault="007A2E7F" w:rsidP="00794C8A">
      <w:pPr>
        <w:pStyle w:val="FootnoteText"/>
        <w:rPr>
          <w:rFonts w:ascii="Arial" w:hAnsi="Arial" w:cs="Arial"/>
          <w:lang w:val="en-AU"/>
        </w:rPr>
      </w:pPr>
      <w:r w:rsidRPr="00AF375E">
        <w:rPr>
          <w:rStyle w:val="FootnoteReference"/>
          <w:rFonts w:ascii="Arial" w:hAnsi="Arial" w:cs="Arial"/>
        </w:rPr>
        <w:footnoteRef/>
      </w:r>
      <w:r w:rsidRPr="00AF375E">
        <w:rPr>
          <w:rFonts w:ascii="Arial" w:hAnsi="Arial" w:cs="Arial"/>
        </w:rPr>
        <w:t xml:space="preserve"> </w:t>
      </w:r>
      <w:r w:rsidRPr="00AF375E">
        <w:rPr>
          <w:rFonts w:ascii="Arial" w:hAnsi="Arial" w:cs="Arial"/>
          <w:lang w:val="en-AU"/>
        </w:rPr>
        <w:t xml:space="preserve">Australasian Fire and Emergency Service Authorities Council 2012, </w:t>
      </w:r>
      <w:r w:rsidRPr="00AF375E">
        <w:rPr>
          <w:rFonts w:ascii="Arial" w:hAnsi="Arial" w:cs="Arial"/>
          <w:i/>
          <w:lang w:val="en-AU"/>
        </w:rPr>
        <w:t>AFAC Bushfire Glossary</w:t>
      </w:r>
      <w:r w:rsidRPr="00AF375E">
        <w:rPr>
          <w:rFonts w:ascii="Arial" w:hAnsi="Arial" w:cs="Arial"/>
          <w:lang w:val="en-AU"/>
        </w:rPr>
        <w:t>, AFAC Limited, East Melbourne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ABC"/>
    <w:multiLevelType w:val="hybridMultilevel"/>
    <w:tmpl w:val="8CF65054"/>
    <w:lvl w:ilvl="0" w:tplc="4FBA184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57D35"/>
    <w:multiLevelType w:val="hybridMultilevel"/>
    <w:tmpl w:val="7F742A92"/>
    <w:lvl w:ilvl="0" w:tplc="4FBA184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1257F"/>
    <w:multiLevelType w:val="hybridMultilevel"/>
    <w:tmpl w:val="4C70B2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476D29"/>
    <w:multiLevelType w:val="hybridMultilevel"/>
    <w:tmpl w:val="4F028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8B26E9"/>
    <w:multiLevelType w:val="hybridMultilevel"/>
    <w:tmpl w:val="CDA6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E5161"/>
    <w:multiLevelType w:val="hybridMultilevel"/>
    <w:tmpl w:val="5400F5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A0076B"/>
    <w:multiLevelType w:val="hybridMultilevel"/>
    <w:tmpl w:val="8B2CA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C64D7A"/>
    <w:multiLevelType w:val="hybridMultilevel"/>
    <w:tmpl w:val="F6DA8D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0942D0"/>
    <w:multiLevelType w:val="hybridMultilevel"/>
    <w:tmpl w:val="D130C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A21BFD"/>
    <w:multiLevelType w:val="hybridMultilevel"/>
    <w:tmpl w:val="32C61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A026AC"/>
    <w:multiLevelType w:val="hybridMultilevel"/>
    <w:tmpl w:val="945C17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A45776"/>
    <w:multiLevelType w:val="hybridMultilevel"/>
    <w:tmpl w:val="47BEBC9E"/>
    <w:lvl w:ilvl="0" w:tplc="4FBA184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8964DF"/>
    <w:multiLevelType w:val="hybridMultilevel"/>
    <w:tmpl w:val="3C0270FA"/>
    <w:lvl w:ilvl="0" w:tplc="4FBA184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71A40"/>
    <w:multiLevelType w:val="hybridMultilevel"/>
    <w:tmpl w:val="657245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9D28DA"/>
    <w:multiLevelType w:val="hybridMultilevel"/>
    <w:tmpl w:val="A5149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B6B13AC"/>
    <w:multiLevelType w:val="hybridMultilevel"/>
    <w:tmpl w:val="18281B76"/>
    <w:lvl w:ilvl="0" w:tplc="0C090001">
      <w:start w:val="1"/>
      <w:numFmt w:val="bullet"/>
      <w:lvlText w:val=""/>
      <w:lvlJc w:val="left"/>
      <w:pPr>
        <w:ind w:left="765" w:hanging="360"/>
      </w:pPr>
      <w:rPr>
        <w:rFonts w:ascii="Symbol" w:hAnsi="Symbol" w:hint="default"/>
      </w:rPr>
    </w:lvl>
    <w:lvl w:ilvl="1" w:tplc="0C090001">
      <w:start w:val="1"/>
      <w:numFmt w:val="bullet"/>
      <w:lvlText w:val=""/>
      <w:lvlJc w:val="left"/>
      <w:pPr>
        <w:ind w:left="1485" w:hanging="360"/>
      </w:pPr>
      <w:rPr>
        <w:rFonts w:ascii="Symbol" w:hAnsi="Symbol"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6" w15:restartNumberingAfterBreak="0">
    <w:nsid w:val="2F1569B9"/>
    <w:multiLevelType w:val="hybridMultilevel"/>
    <w:tmpl w:val="3488B2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B6DE7"/>
    <w:multiLevelType w:val="hybridMultilevel"/>
    <w:tmpl w:val="FD2AC1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5105438"/>
    <w:multiLevelType w:val="hybridMultilevel"/>
    <w:tmpl w:val="3DC0589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391F2A27"/>
    <w:multiLevelType w:val="hybridMultilevel"/>
    <w:tmpl w:val="A104AA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9220EA"/>
    <w:multiLevelType w:val="hybridMultilevel"/>
    <w:tmpl w:val="D7B02C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F558A1"/>
    <w:multiLevelType w:val="hybridMultilevel"/>
    <w:tmpl w:val="B864566C"/>
    <w:lvl w:ilvl="0" w:tplc="9E884C9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51C68"/>
    <w:multiLevelType w:val="hybridMultilevel"/>
    <w:tmpl w:val="151EA8CA"/>
    <w:lvl w:ilvl="0" w:tplc="4FBA184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3155F"/>
    <w:multiLevelType w:val="hybridMultilevel"/>
    <w:tmpl w:val="655CDCC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1737D20"/>
    <w:multiLevelType w:val="hybridMultilevel"/>
    <w:tmpl w:val="2084BF42"/>
    <w:lvl w:ilvl="0" w:tplc="4FBA184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E67E9"/>
    <w:multiLevelType w:val="hybridMultilevel"/>
    <w:tmpl w:val="4754F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7DF4229"/>
    <w:multiLevelType w:val="hybridMultilevel"/>
    <w:tmpl w:val="DC26233E"/>
    <w:lvl w:ilvl="0" w:tplc="4FBA184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E06FC"/>
    <w:multiLevelType w:val="hybridMultilevel"/>
    <w:tmpl w:val="36C8E8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402018"/>
    <w:multiLevelType w:val="hybridMultilevel"/>
    <w:tmpl w:val="E7343C9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D4038"/>
    <w:multiLevelType w:val="hybridMultilevel"/>
    <w:tmpl w:val="B6C2C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8D17103"/>
    <w:multiLevelType w:val="hybridMultilevel"/>
    <w:tmpl w:val="4DDC73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8D1BD9"/>
    <w:multiLevelType w:val="hybridMultilevel"/>
    <w:tmpl w:val="0DE0A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C5128CB"/>
    <w:multiLevelType w:val="hybridMultilevel"/>
    <w:tmpl w:val="62C450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515499"/>
    <w:multiLevelType w:val="hybridMultilevel"/>
    <w:tmpl w:val="E6865260"/>
    <w:lvl w:ilvl="0" w:tplc="8196FA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6143E3"/>
    <w:multiLevelType w:val="hybridMultilevel"/>
    <w:tmpl w:val="24368750"/>
    <w:lvl w:ilvl="0" w:tplc="4FBA184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7F58BC"/>
    <w:multiLevelType w:val="hybridMultilevel"/>
    <w:tmpl w:val="832CB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C566BE"/>
    <w:multiLevelType w:val="hybridMultilevel"/>
    <w:tmpl w:val="917AA1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D64044"/>
    <w:multiLevelType w:val="hybridMultilevel"/>
    <w:tmpl w:val="76B8FB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8"/>
  </w:num>
  <w:num w:numId="3">
    <w:abstractNumId w:val="15"/>
  </w:num>
  <w:num w:numId="4">
    <w:abstractNumId w:val="15"/>
  </w:num>
  <w:num w:numId="5">
    <w:abstractNumId w:val="14"/>
  </w:num>
  <w:num w:numId="6">
    <w:abstractNumId w:val="14"/>
  </w:num>
  <w:num w:numId="7">
    <w:abstractNumId w:val="6"/>
  </w:num>
  <w:num w:numId="8">
    <w:abstractNumId w:val="6"/>
  </w:num>
  <w:num w:numId="9">
    <w:abstractNumId w:val="8"/>
  </w:num>
  <w:num w:numId="10">
    <w:abstractNumId w:val="8"/>
  </w:num>
  <w:num w:numId="11">
    <w:abstractNumId w:val="25"/>
  </w:num>
  <w:num w:numId="12">
    <w:abstractNumId w:val="25"/>
  </w:num>
  <w:num w:numId="13">
    <w:abstractNumId w:val="11"/>
  </w:num>
  <w:num w:numId="14">
    <w:abstractNumId w:val="11"/>
  </w:num>
  <w:num w:numId="15">
    <w:abstractNumId w:val="0"/>
  </w:num>
  <w:num w:numId="16">
    <w:abstractNumId w:val="0"/>
  </w:num>
  <w:num w:numId="17">
    <w:abstractNumId w:val="24"/>
  </w:num>
  <w:num w:numId="18">
    <w:abstractNumId w:val="24"/>
  </w:num>
  <w:num w:numId="19">
    <w:abstractNumId w:val="26"/>
  </w:num>
  <w:num w:numId="20">
    <w:abstractNumId w:val="26"/>
  </w:num>
  <w:num w:numId="21">
    <w:abstractNumId w:val="1"/>
  </w:num>
  <w:num w:numId="22">
    <w:abstractNumId w:val="1"/>
  </w:num>
  <w:num w:numId="23">
    <w:abstractNumId w:val="34"/>
  </w:num>
  <w:num w:numId="24">
    <w:abstractNumId w:val="34"/>
  </w:num>
  <w:num w:numId="25">
    <w:abstractNumId w:val="22"/>
  </w:num>
  <w:num w:numId="26">
    <w:abstractNumId w:val="22"/>
  </w:num>
  <w:num w:numId="27">
    <w:abstractNumId w:val="12"/>
  </w:num>
  <w:num w:numId="28">
    <w:abstractNumId w:val="12"/>
  </w:num>
  <w:num w:numId="29">
    <w:abstractNumId w:val="3"/>
  </w:num>
  <w:num w:numId="30">
    <w:abstractNumId w:val="3"/>
  </w:num>
  <w:num w:numId="31">
    <w:abstractNumId w:val="28"/>
  </w:num>
  <w:num w:numId="32">
    <w:abstractNumId w:val="28"/>
  </w:num>
  <w:num w:numId="33">
    <w:abstractNumId w:val="16"/>
  </w:num>
  <w:num w:numId="34">
    <w:abstractNumId w:val="16"/>
  </w:num>
  <w:num w:numId="35">
    <w:abstractNumId w:val="31"/>
  </w:num>
  <w:num w:numId="36">
    <w:abstractNumId w:val="31"/>
  </w:num>
  <w:num w:numId="37">
    <w:abstractNumId w:val="29"/>
  </w:num>
  <w:num w:numId="38">
    <w:abstractNumId w:val="29"/>
  </w:num>
  <w:num w:numId="39">
    <w:abstractNumId w:val="17"/>
  </w:num>
  <w:num w:numId="40">
    <w:abstractNumId w:val="21"/>
  </w:num>
  <w:num w:numId="41">
    <w:abstractNumId w:val="35"/>
  </w:num>
  <w:num w:numId="42">
    <w:abstractNumId w:val="20"/>
  </w:num>
  <w:num w:numId="43">
    <w:abstractNumId w:val="4"/>
  </w:num>
  <w:num w:numId="44">
    <w:abstractNumId w:val="19"/>
  </w:num>
  <w:num w:numId="45">
    <w:abstractNumId w:val="36"/>
  </w:num>
  <w:num w:numId="46">
    <w:abstractNumId w:val="13"/>
  </w:num>
  <w:num w:numId="47">
    <w:abstractNumId w:val="37"/>
  </w:num>
  <w:num w:numId="48">
    <w:abstractNumId w:val="32"/>
  </w:num>
  <w:num w:numId="49">
    <w:abstractNumId w:val="10"/>
  </w:num>
  <w:num w:numId="50">
    <w:abstractNumId w:val="2"/>
  </w:num>
  <w:num w:numId="51">
    <w:abstractNumId w:val="5"/>
  </w:num>
  <w:num w:numId="52">
    <w:abstractNumId w:val="30"/>
  </w:num>
  <w:num w:numId="53">
    <w:abstractNumId w:val="27"/>
  </w:num>
  <w:num w:numId="54">
    <w:abstractNumId w:val="23"/>
  </w:num>
  <w:num w:numId="55">
    <w:abstractNumId w:val="33"/>
  </w:num>
  <w:num w:numId="56">
    <w:abstractNumId w:val="9"/>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8A"/>
    <w:rsid w:val="00003F79"/>
    <w:rsid w:val="0000678B"/>
    <w:rsid w:val="000077E1"/>
    <w:rsid w:val="00010D5F"/>
    <w:rsid w:val="000138B7"/>
    <w:rsid w:val="00013E18"/>
    <w:rsid w:val="0001733F"/>
    <w:rsid w:val="00031B45"/>
    <w:rsid w:val="00032BF7"/>
    <w:rsid w:val="00043C10"/>
    <w:rsid w:val="00044CD2"/>
    <w:rsid w:val="0005254E"/>
    <w:rsid w:val="00052AB0"/>
    <w:rsid w:val="00053931"/>
    <w:rsid w:val="000628AE"/>
    <w:rsid w:val="0006397F"/>
    <w:rsid w:val="00064F58"/>
    <w:rsid w:val="00070C20"/>
    <w:rsid w:val="00070D50"/>
    <w:rsid w:val="00076339"/>
    <w:rsid w:val="00077048"/>
    <w:rsid w:val="00082497"/>
    <w:rsid w:val="000873F6"/>
    <w:rsid w:val="00095814"/>
    <w:rsid w:val="000964CD"/>
    <w:rsid w:val="00097201"/>
    <w:rsid w:val="000A1AB1"/>
    <w:rsid w:val="000A207A"/>
    <w:rsid w:val="000A3ADF"/>
    <w:rsid w:val="000A4F95"/>
    <w:rsid w:val="000A5755"/>
    <w:rsid w:val="000A69B9"/>
    <w:rsid w:val="000B1975"/>
    <w:rsid w:val="000B4D3C"/>
    <w:rsid w:val="000B5E27"/>
    <w:rsid w:val="000C2753"/>
    <w:rsid w:val="000C3288"/>
    <w:rsid w:val="000C66D5"/>
    <w:rsid w:val="000C7582"/>
    <w:rsid w:val="000D05F7"/>
    <w:rsid w:val="000E0485"/>
    <w:rsid w:val="000E2189"/>
    <w:rsid w:val="000E3F26"/>
    <w:rsid w:val="000E467D"/>
    <w:rsid w:val="000F04B8"/>
    <w:rsid w:val="000F220D"/>
    <w:rsid w:val="000F671A"/>
    <w:rsid w:val="0010178C"/>
    <w:rsid w:val="00102DAC"/>
    <w:rsid w:val="00127516"/>
    <w:rsid w:val="001304B4"/>
    <w:rsid w:val="00130CFB"/>
    <w:rsid w:val="00134788"/>
    <w:rsid w:val="00140A4E"/>
    <w:rsid w:val="00141F22"/>
    <w:rsid w:val="00146EDA"/>
    <w:rsid w:val="00147AF3"/>
    <w:rsid w:val="00152AC6"/>
    <w:rsid w:val="00156148"/>
    <w:rsid w:val="00160FAC"/>
    <w:rsid w:val="00161507"/>
    <w:rsid w:val="001621B2"/>
    <w:rsid w:val="00172C5D"/>
    <w:rsid w:val="0018064A"/>
    <w:rsid w:val="00186B09"/>
    <w:rsid w:val="0019330F"/>
    <w:rsid w:val="00196D21"/>
    <w:rsid w:val="001B1986"/>
    <w:rsid w:val="001C0BD7"/>
    <w:rsid w:val="001C25EE"/>
    <w:rsid w:val="001C7B05"/>
    <w:rsid w:val="001D3282"/>
    <w:rsid w:val="001D7D2A"/>
    <w:rsid w:val="001E3DB2"/>
    <w:rsid w:val="001E5144"/>
    <w:rsid w:val="001E6FC0"/>
    <w:rsid w:val="001F03BE"/>
    <w:rsid w:val="001F04EE"/>
    <w:rsid w:val="001F3930"/>
    <w:rsid w:val="00204DAA"/>
    <w:rsid w:val="00212D54"/>
    <w:rsid w:val="002131F3"/>
    <w:rsid w:val="0021400F"/>
    <w:rsid w:val="002227C3"/>
    <w:rsid w:val="002265B4"/>
    <w:rsid w:val="002269B4"/>
    <w:rsid w:val="0022718F"/>
    <w:rsid w:val="00235F62"/>
    <w:rsid w:val="00245C07"/>
    <w:rsid w:val="0025208A"/>
    <w:rsid w:val="00253AB2"/>
    <w:rsid w:val="00254AB8"/>
    <w:rsid w:val="00270A58"/>
    <w:rsid w:val="00280E69"/>
    <w:rsid w:val="00283541"/>
    <w:rsid w:val="00285C89"/>
    <w:rsid w:val="00290E9D"/>
    <w:rsid w:val="00296EBE"/>
    <w:rsid w:val="002A412F"/>
    <w:rsid w:val="002A5D06"/>
    <w:rsid w:val="002B53BC"/>
    <w:rsid w:val="002B6131"/>
    <w:rsid w:val="002C2735"/>
    <w:rsid w:val="002C4127"/>
    <w:rsid w:val="002D00F7"/>
    <w:rsid w:val="002D1210"/>
    <w:rsid w:val="002D653E"/>
    <w:rsid w:val="002D668B"/>
    <w:rsid w:val="002E081E"/>
    <w:rsid w:val="002E14FE"/>
    <w:rsid w:val="002E23F6"/>
    <w:rsid w:val="002E3EFC"/>
    <w:rsid w:val="002E4BE5"/>
    <w:rsid w:val="002F6119"/>
    <w:rsid w:val="002F633E"/>
    <w:rsid w:val="002F7563"/>
    <w:rsid w:val="002F7DF4"/>
    <w:rsid w:val="00300201"/>
    <w:rsid w:val="003029BE"/>
    <w:rsid w:val="00302DB5"/>
    <w:rsid w:val="00304BDD"/>
    <w:rsid w:val="003068B9"/>
    <w:rsid w:val="00307F61"/>
    <w:rsid w:val="00315FAB"/>
    <w:rsid w:val="00317341"/>
    <w:rsid w:val="003179C5"/>
    <w:rsid w:val="003322D6"/>
    <w:rsid w:val="0033251A"/>
    <w:rsid w:val="003325BB"/>
    <w:rsid w:val="003355E7"/>
    <w:rsid w:val="00337994"/>
    <w:rsid w:val="0034035E"/>
    <w:rsid w:val="003423D8"/>
    <w:rsid w:val="00351B63"/>
    <w:rsid w:val="0035346E"/>
    <w:rsid w:val="00353C07"/>
    <w:rsid w:val="0035671D"/>
    <w:rsid w:val="003602B7"/>
    <w:rsid w:val="00360D5C"/>
    <w:rsid w:val="00362631"/>
    <w:rsid w:val="00364B9B"/>
    <w:rsid w:val="00376254"/>
    <w:rsid w:val="003765C8"/>
    <w:rsid w:val="00380325"/>
    <w:rsid w:val="00381E21"/>
    <w:rsid w:val="00384989"/>
    <w:rsid w:val="00386AFC"/>
    <w:rsid w:val="00393B1B"/>
    <w:rsid w:val="003A0269"/>
    <w:rsid w:val="003B283B"/>
    <w:rsid w:val="003C2960"/>
    <w:rsid w:val="003C30FD"/>
    <w:rsid w:val="003C66D7"/>
    <w:rsid w:val="003D0757"/>
    <w:rsid w:val="003D1BF0"/>
    <w:rsid w:val="003D3CD1"/>
    <w:rsid w:val="003D74C8"/>
    <w:rsid w:val="003E0EA4"/>
    <w:rsid w:val="003E6C84"/>
    <w:rsid w:val="003F1940"/>
    <w:rsid w:val="003F371F"/>
    <w:rsid w:val="003F695D"/>
    <w:rsid w:val="0040589A"/>
    <w:rsid w:val="004119ED"/>
    <w:rsid w:val="00411C99"/>
    <w:rsid w:val="00413C05"/>
    <w:rsid w:val="004233A8"/>
    <w:rsid w:val="00424630"/>
    <w:rsid w:val="00425952"/>
    <w:rsid w:val="00433170"/>
    <w:rsid w:val="00434DFC"/>
    <w:rsid w:val="00447F90"/>
    <w:rsid w:val="00460783"/>
    <w:rsid w:val="0046367F"/>
    <w:rsid w:val="004661B2"/>
    <w:rsid w:val="00472E04"/>
    <w:rsid w:val="004755CD"/>
    <w:rsid w:val="00475FE6"/>
    <w:rsid w:val="00476E5E"/>
    <w:rsid w:val="004773D3"/>
    <w:rsid w:val="00490FEA"/>
    <w:rsid w:val="00491740"/>
    <w:rsid w:val="004936EF"/>
    <w:rsid w:val="00496391"/>
    <w:rsid w:val="004A0146"/>
    <w:rsid w:val="004A202A"/>
    <w:rsid w:val="004A3DDF"/>
    <w:rsid w:val="004A6C58"/>
    <w:rsid w:val="004A72ED"/>
    <w:rsid w:val="004B2DCC"/>
    <w:rsid w:val="004C136D"/>
    <w:rsid w:val="004C7067"/>
    <w:rsid w:val="004C73B4"/>
    <w:rsid w:val="004E47ED"/>
    <w:rsid w:val="005029C7"/>
    <w:rsid w:val="0050550E"/>
    <w:rsid w:val="00510DCA"/>
    <w:rsid w:val="00516505"/>
    <w:rsid w:val="00524B61"/>
    <w:rsid w:val="005272C5"/>
    <w:rsid w:val="00531497"/>
    <w:rsid w:val="00540039"/>
    <w:rsid w:val="00545C8D"/>
    <w:rsid w:val="00551A47"/>
    <w:rsid w:val="00560AE4"/>
    <w:rsid w:val="005633FA"/>
    <w:rsid w:val="0056512C"/>
    <w:rsid w:val="0056583F"/>
    <w:rsid w:val="0056721F"/>
    <w:rsid w:val="005710DF"/>
    <w:rsid w:val="005718C0"/>
    <w:rsid w:val="005723B1"/>
    <w:rsid w:val="00576731"/>
    <w:rsid w:val="00585AA5"/>
    <w:rsid w:val="0059700B"/>
    <w:rsid w:val="00597995"/>
    <w:rsid w:val="005A27F5"/>
    <w:rsid w:val="005A490E"/>
    <w:rsid w:val="005A5A79"/>
    <w:rsid w:val="005B340C"/>
    <w:rsid w:val="005B73E9"/>
    <w:rsid w:val="005B7786"/>
    <w:rsid w:val="005B7E30"/>
    <w:rsid w:val="005C14F2"/>
    <w:rsid w:val="005C318B"/>
    <w:rsid w:val="005C5428"/>
    <w:rsid w:val="005C7998"/>
    <w:rsid w:val="005D482E"/>
    <w:rsid w:val="005E6EE4"/>
    <w:rsid w:val="005E7562"/>
    <w:rsid w:val="005F27B3"/>
    <w:rsid w:val="005F676C"/>
    <w:rsid w:val="005F70C9"/>
    <w:rsid w:val="00612645"/>
    <w:rsid w:val="00633C13"/>
    <w:rsid w:val="00633DDC"/>
    <w:rsid w:val="0064307A"/>
    <w:rsid w:val="00646F89"/>
    <w:rsid w:val="006530C9"/>
    <w:rsid w:val="00654B8F"/>
    <w:rsid w:val="00655126"/>
    <w:rsid w:val="00656704"/>
    <w:rsid w:val="00657256"/>
    <w:rsid w:val="006644D6"/>
    <w:rsid w:val="0067190E"/>
    <w:rsid w:val="00680C6B"/>
    <w:rsid w:val="00681668"/>
    <w:rsid w:val="006835C2"/>
    <w:rsid w:val="006858B3"/>
    <w:rsid w:val="0068788B"/>
    <w:rsid w:val="00690988"/>
    <w:rsid w:val="006946F8"/>
    <w:rsid w:val="00696BBD"/>
    <w:rsid w:val="00696E5F"/>
    <w:rsid w:val="006A09FC"/>
    <w:rsid w:val="006A11DD"/>
    <w:rsid w:val="006B10D8"/>
    <w:rsid w:val="006B61B5"/>
    <w:rsid w:val="006B7BCA"/>
    <w:rsid w:val="006D1E16"/>
    <w:rsid w:val="006D24FF"/>
    <w:rsid w:val="006D7ABF"/>
    <w:rsid w:val="006E122C"/>
    <w:rsid w:val="006E129E"/>
    <w:rsid w:val="006E4152"/>
    <w:rsid w:val="006E6FC8"/>
    <w:rsid w:val="006F311C"/>
    <w:rsid w:val="006F355F"/>
    <w:rsid w:val="006F7476"/>
    <w:rsid w:val="00701C97"/>
    <w:rsid w:val="00701CD3"/>
    <w:rsid w:val="00702472"/>
    <w:rsid w:val="00704893"/>
    <w:rsid w:val="0071357D"/>
    <w:rsid w:val="00717E59"/>
    <w:rsid w:val="007267F1"/>
    <w:rsid w:val="00730839"/>
    <w:rsid w:val="00731D37"/>
    <w:rsid w:val="007366BA"/>
    <w:rsid w:val="00736C28"/>
    <w:rsid w:val="00744DB1"/>
    <w:rsid w:val="0074632D"/>
    <w:rsid w:val="00751E2F"/>
    <w:rsid w:val="007525FF"/>
    <w:rsid w:val="00752848"/>
    <w:rsid w:val="007557AD"/>
    <w:rsid w:val="00760937"/>
    <w:rsid w:val="0078199B"/>
    <w:rsid w:val="0078663E"/>
    <w:rsid w:val="00790A9E"/>
    <w:rsid w:val="00794C8A"/>
    <w:rsid w:val="007965C0"/>
    <w:rsid w:val="007A07FF"/>
    <w:rsid w:val="007A0A00"/>
    <w:rsid w:val="007A2E7F"/>
    <w:rsid w:val="007A39AA"/>
    <w:rsid w:val="007A3DFE"/>
    <w:rsid w:val="007A5249"/>
    <w:rsid w:val="007B4761"/>
    <w:rsid w:val="007B780A"/>
    <w:rsid w:val="007C2B11"/>
    <w:rsid w:val="007D5787"/>
    <w:rsid w:val="007E14F4"/>
    <w:rsid w:val="007F4CE0"/>
    <w:rsid w:val="0080074D"/>
    <w:rsid w:val="0080257B"/>
    <w:rsid w:val="00803E8B"/>
    <w:rsid w:val="00811783"/>
    <w:rsid w:val="008155B7"/>
    <w:rsid w:val="00815923"/>
    <w:rsid w:val="00815CA8"/>
    <w:rsid w:val="00815CC8"/>
    <w:rsid w:val="00817327"/>
    <w:rsid w:val="008221C9"/>
    <w:rsid w:val="008224EE"/>
    <w:rsid w:val="0082551E"/>
    <w:rsid w:val="00825EFA"/>
    <w:rsid w:val="00834D0D"/>
    <w:rsid w:val="00834F1C"/>
    <w:rsid w:val="00842228"/>
    <w:rsid w:val="008474EE"/>
    <w:rsid w:val="00850F8C"/>
    <w:rsid w:val="00853054"/>
    <w:rsid w:val="00860822"/>
    <w:rsid w:val="008648DC"/>
    <w:rsid w:val="00877D9C"/>
    <w:rsid w:val="00881A1E"/>
    <w:rsid w:val="00881C8D"/>
    <w:rsid w:val="008829B9"/>
    <w:rsid w:val="00887157"/>
    <w:rsid w:val="008876FC"/>
    <w:rsid w:val="00887EA9"/>
    <w:rsid w:val="008A401E"/>
    <w:rsid w:val="008A5B71"/>
    <w:rsid w:val="008A79EC"/>
    <w:rsid w:val="008B14C9"/>
    <w:rsid w:val="008B54E1"/>
    <w:rsid w:val="008C4A69"/>
    <w:rsid w:val="008C5F5B"/>
    <w:rsid w:val="008D2031"/>
    <w:rsid w:val="008D4666"/>
    <w:rsid w:val="008D4EA1"/>
    <w:rsid w:val="008E0FE7"/>
    <w:rsid w:val="008E1547"/>
    <w:rsid w:val="008E1980"/>
    <w:rsid w:val="008E28E9"/>
    <w:rsid w:val="008E66CD"/>
    <w:rsid w:val="008E7B9E"/>
    <w:rsid w:val="008F1ACF"/>
    <w:rsid w:val="008F20CC"/>
    <w:rsid w:val="008F4A26"/>
    <w:rsid w:val="008F552B"/>
    <w:rsid w:val="009015D8"/>
    <w:rsid w:val="00903069"/>
    <w:rsid w:val="00914271"/>
    <w:rsid w:val="00920A1A"/>
    <w:rsid w:val="0092217A"/>
    <w:rsid w:val="009223A8"/>
    <w:rsid w:val="009273D0"/>
    <w:rsid w:val="009352E3"/>
    <w:rsid w:val="00943133"/>
    <w:rsid w:val="00946680"/>
    <w:rsid w:val="009473C9"/>
    <w:rsid w:val="00947464"/>
    <w:rsid w:val="009540D0"/>
    <w:rsid w:val="00967FE6"/>
    <w:rsid w:val="00970A51"/>
    <w:rsid w:val="00972CA0"/>
    <w:rsid w:val="00972FCF"/>
    <w:rsid w:val="00980931"/>
    <w:rsid w:val="0098408E"/>
    <w:rsid w:val="009A0434"/>
    <w:rsid w:val="009A3629"/>
    <w:rsid w:val="009B4BB0"/>
    <w:rsid w:val="009C1EBB"/>
    <w:rsid w:val="009C71C0"/>
    <w:rsid w:val="009D148A"/>
    <w:rsid w:val="009D4DA7"/>
    <w:rsid w:val="009D5555"/>
    <w:rsid w:val="009E324D"/>
    <w:rsid w:val="009F05D7"/>
    <w:rsid w:val="009F0E7A"/>
    <w:rsid w:val="009F5261"/>
    <w:rsid w:val="009F5AB3"/>
    <w:rsid w:val="009F5CE3"/>
    <w:rsid w:val="00A018AC"/>
    <w:rsid w:val="00A102E3"/>
    <w:rsid w:val="00A1341C"/>
    <w:rsid w:val="00A224B3"/>
    <w:rsid w:val="00A225A2"/>
    <w:rsid w:val="00A23C76"/>
    <w:rsid w:val="00A24642"/>
    <w:rsid w:val="00A24E6A"/>
    <w:rsid w:val="00A337B6"/>
    <w:rsid w:val="00A3694B"/>
    <w:rsid w:val="00A46F24"/>
    <w:rsid w:val="00A50093"/>
    <w:rsid w:val="00A71379"/>
    <w:rsid w:val="00A74484"/>
    <w:rsid w:val="00A8418E"/>
    <w:rsid w:val="00A844C4"/>
    <w:rsid w:val="00A90057"/>
    <w:rsid w:val="00A96362"/>
    <w:rsid w:val="00AB196A"/>
    <w:rsid w:val="00AB30D8"/>
    <w:rsid w:val="00AB3E33"/>
    <w:rsid w:val="00AB538C"/>
    <w:rsid w:val="00AB575E"/>
    <w:rsid w:val="00AB7AA2"/>
    <w:rsid w:val="00AC1257"/>
    <w:rsid w:val="00AC48FF"/>
    <w:rsid w:val="00AC65E8"/>
    <w:rsid w:val="00AC7FA1"/>
    <w:rsid w:val="00AD2C85"/>
    <w:rsid w:val="00AD5B45"/>
    <w:rsid w:val="00AD7BB0"/>
    <w:rsid w:val="00AE17FF"/>
    <w:rsid w:val="00AE26CD"/>
    <w:rsid w:val="00AE4547"/>
    <w:rsid w:val="00AE48DD"/>
    <w:rsid w:val="00AF0F71"/>
    <w:rsid w:val="00AF33F9"/>
    <w:rsid w:val="00AF375E"/>
    <w:rsid w:val="00B01D54"/>
    <w:rsid w:val="00B043EA"/>
    <w:rsid w:val="00B06319"/>
    <w:rsid w:val="00B11CF7"/>
    <w:rsid w:val="00B20676"/>
    <w:rsid w:val="00B26167"/>
    <w:rsid w:val="00B26F98"/>
    <w:rsid w:val="00B31E5C"/>
    <w:rsid w:val="00B32D93"/>
    <w:rsid w:val="00B434E4"/>
    <w:rsid w:val="00B4790F"/>
    <w:rsid w:val="00B525C8"/>
    <w:rsid w:val="00B52C74"/>
    <w:rsid w:val="00B61DDE"/>
    <w:rsid w:val="00B62884"/>
    <w:rsid w:val="00B701AD"/>
    <w:rsid w:val="00B75A81"/>
    <w:rsid w:val="00B76164"/>
    <w:rsid w:val="00B87B28"/>
    <w:rsid w:val="00B87F45"/>
    <w:rsid w:val="00B92850"/>
    <w:rsid w:val="00B94302"/>
    <w:rsid w:val="00B961D1"/>
    <w:rsid w:val="00BA7583"/>
    <w:rsid w:val="00BB23CD"/>
    <w:rsid w:val="00BB3164"/>
    <w:rsid w:val="00BC16F5"/>
    <w:rsid w:val="00BC54D0"/>
    <w:rsid w:val="00BD0355"/>
    <w:rsid w:val="00BD0A41"/>
    <w:rsid w:val="00BD3976"/>
    <w:rsid w:val="00BE6315"/>
    <w:rsid w:val="00BF11C0"/>
    <w:rsid w:val="00BF28F3"/>
    <w:rsid w:val="00C0129A"/>
    <w:rsid w:val="00C03B47"/>
    <w:rsid w:val="00C059DB"/>
    <w:rsid w:val="00C05C34"/>
    <w:rsid w:val="00C05FC2"/>
    <w:rsid w:val="00C06376"/>
    <w:rsid w:val="00C103C4"/>
    <w:rsid w:val="00C1286B"/>
    <w:rsid w:val="00C139D2"/>
    <w:rsid w:val="00C162CA"/>
    <w:rsid w:val="00C20A83"/>
    <w:rsid w:val="00C25221"/>
    <w:rsid w:val="00C253C9"/>
    <w:rsid w:val="00C25EF0"/>
    <w:rsid w:val="00C329D8"/>
    <w:rsid w:val="00C37C5F"/>
    <w:rsid w:val="00C4016D"/>
    <w:rsid w:val="00C41768"/>
    <w:rsid w:val="00C449DD"/>
    <w:rsid w:val="00C44BF0"/>
    <w:rsid w:val="00C44CC5"/>
    <w:rsid w:val="00C47B71"/>
    <w:rsid w:val="00C50226"/>
    <w:rsid w:val="00C51B65"/>
    <w:rsid w:val="00C53540"/>
    <w:rsid w:val="00C55EBF"/>
    <w:rsid w:val="00C5613F"/>
    <w:rsid w:val="00C6025F"/>
    <w:rsid w:val="00C654C7"/>
    <w:rsid w:val="00C67159"/>
    <w:rsid w:val="00C73E58"/>
    <w:rsid w:val="00C7717D"/>
    <w:rsid w:val="00C8071E"/>
    <w:rsid w:val="00C80D7D"/>
    <w:rsid w:val="00C8105E"/>
    <w:rsid w:val="00C82D5A"/>
    <w:rsid w:val="00C83A1B"/>
    <w:rsid w:val="00C92EE1"/>
    <w:rsid w:val="00C93FEC"/>
    <w:rsid w:val="00CA6625"/>
    <w:rsid w:val="00CA6F4E"/>
    <w:rsid w:val="00CA791B"/>
    <w:rsid w:val="00CB191F"/>
    <w:rsid w:val="00CB78D2"/>
    <w:rsid w:val="00CC0F34"/>
    <w:rsid w:val="00CC561A"/>
    <w:rsid w:val="00CD0046"/>
    <w:rsid w:val="00CD710A"/>
    <w:rsid w:val="00CE214D"/>
    <w:rsid w:val="00CE354E"/>
    <w:rsid w:val="00CE676E"/>
    <w:rsid w:val="00D01B2A"/>
    <w:rsid w:val="00D05A97"/>
    <w:rsid w:val="00D13058"/>
    <w:rsid w:val="00D14C4B"/>
    <w:rsid w:val="00D22AEB"/>
    <w:rsid w:val="00D25AC1"/>
    <w:rsid w:val="00D266B8"/>
    <w:rsid w:val="00D32D60"/>
    <w:rsid w:val="00D34AF3"/>
    <w:rsid w:val="00D34D31"/>
    <w:rsid w:val="00D35A36"/>
    <w:rsid w:val="00D44261"/>
    <w:rsid w:val="00D45148"/>
    <w:rsid w:val="00D571FE"/>
    <w:rsid w:val="00D57D3F"/>
    <w:rsid w:val="00D6109C"/>
    <w:rsid w:val="00D612BC"/>
    <w:rsid w:val="00D65A29"/>
    <w:rsid w:val="00D75A4C"/>
    <w:rsid w:val="00D77229"/>
    <w:rsid w:val="00D77B42"/>
    <w:rsid w:val="00D83291"/>
    <w:rsid w:val="00D85295"/>
    <w:rsid w:val="00DA0B50"/>
    <w:rsid w:val="00DA35BF"/>
    <w:rsid w:val="00DA4197"/>
    <w:rsid w:val="00DA4493"/>
    <w:rsid w:val="00DA4775"/>
    <w:rsid w:val="00DB0538"/>
    <w:rsid w:val="00DB3155"/>
    <w:rsid w:val="00DB5D0D"/>
    <w:rsid w:val="00DC3D72"/>
    <w:rsid w:val="00DD2920"/>
    <w:rsid w:val="00DE4C93"/>
    <w:rsid w:val="00DE5404"/>
    <w:rsid w:val="00DE7FD5"/>
    <w:rsid w:val="00DF0423"/>
    <w:rsid w:val="00DF0E50"/>
    <w:rsid w:val="00DF3D97"/>
    <w:rsid w:val="00DF4B1C"/>
    <w:rsid w:val="00E03035"/>
    <w:rsid w:val="00E11448"/>
    <w:rsid w:val="00E17CA3"/>
    <w:rsid w:val="00E20912"/>
    <w:rsid w:val="00E217A7"/>
    <w:rsid w:val="00E317C0"/>
    <w:rsid w:val="00E3190F"/>
    <w:rsid w:val="00E34916"/>
    <w:rsid w:val="00E3783A"/>
    <w:rsid w:val="00E37D11"/>
    <w:rsid w:val="00E4372A"/>
    <w:rsid w:val="00E506C5"/>
    <w:rsid w:val="00E50ECA"/>
    <w:rsid w:val="00E52C83"/>
    <w:rsid w:val="00E562CD"/>
    <w:rsid w:val="00E60563"/>
    <w:rsid w:val="00E62B29"/>
    <w:rsid w:val="00E63672"/>
    <w:rsid w:val="00E6378F"/>
    <w:rsid w:val="00E668F0"/>
    <w:rsid w:val="00E70029"/>
    <w:rsid w:val="00E70F84"/>
    <w:rsid w:val="00E721BE"/>
    <w:rsid w:val="00E72E7D"/>
    <w:rsid w:val="00E74A62"/>
    <w:rsid w:val="00E7789C"/>
    <w:rsid w:val="00E8461B"/>
    <w:rsid w:val="00E8497E"/>
    <w:rsid w:val="00E910A1"/>
    <w:rsid w:val="00E91CB3"/>
    <w:rsid w:val="00EA010C"/>
    <w:rsid w:val="00EA2DBB"/>
    <w:rsid w:val="00EA5168"/>
    <w:rsid w:val="00EA7D95"/>
    <w:rsid w:val="00EB2192"/>
    <w:rsid w:val="00EB2A9A"/>
    <w:rsid w:val="00EB38E4"/>
    <w:rsid w:val="00EB46DD"/>
    <w:rsid w:val="00EC2A35"/>
    <w:rsid w:val="00EC5908"/>
    <w:rsid w:val="00ED5C4D"/>
    <w:rsid w:val="00F01477"/>
    <w:rsid w:val="00F030CE"/>
    <w:rsid w:val="00F03E81"/>
    <w:rsid w:val="00F07076"/>
    <w:rsid w:val="00F12D71"/>
    <w:rsid w:val="00F155A8"/>
    <w:rsid w:val="00F20E20"/>
    <w:rsid w:val="00F251BE"/>
    <w:rsid w:val="00F2549F"/>
    <w:rsid w:val="00F277BA"/>
    <w:rsid w:val="00F30EAF"/>
    <w:rsid w:val="00F31004"/>
    <w:rsid w:val="00F3178E"/>
    <w:rsid w:val="00F31CA2"/>
    <w:rsid w:val="00F344B6"/>
    <w:rsid w:val="00F36D01"/>
    <w:rsid w:val="00F37256"/>
    <w:rsid w:val="00F40A84"/>
    <w:rsid w:val="00F44F4C"/>
    <w:rsid w:val="00F52CB7"/>
    <w:rsid w:val="00F53446"/>
    <w:rsid w:val="00F53D6B"/>
    <w:rsid w:val="00F54674"/>
    <w:rsid w:val="00F56E39"/>
    <w:rsid w:val="00F650E4"/>
    <w:rsid w:val="00F65820"/>
    <w:rsid w:val="00F66FA0"/>
    <w:rsid w:val="00F713A7"/>
    <w:rsid w:val="00F765C9"/>
    <w:rsid w:val="00F86B9B"/>
    <w:rsid w:val="00F87BCC"/>
    <w:rsid w:val="00F90EA6"/>
    <w:rsid w:val="00F92644"/>
    <w:rsid w:val="00F9731B"/>
    <w:rsid w:val="00FA030C"/>
    <w:rsid w:val="00FA52BC"/>
    <w:rsid w:val="00FA561C"/>
    <w:rsid w:val="00FA70F5"/>
    <w:rsid w:val="00FB1566"/>
    <w:rsid w:val="00FB16CA"/>
    <w:rsid w:val="00FB4FA5"/>
    <w:rsid w:val="00FC0260"/>
    <w:rsid w:val="00FC0C9E"/>
    <w:rsid w:val="00FC1709"/>
    <w:rsid w:val="00FC1FB3"/>
    <w:rsid w:val="00FC5B15"/>
    <w:rsid w:val="00FC6785"/>
    <w:rsid w:val="00FC695C"/>
    <w:rsid w:val="00FD081F"/>
    <w:rsid w:val="00FD514A"/>
    <w:rsid w:val="00FE016B"/>
    <w:rsid w:val="00FE12AA"/>
    <w:rsid w:val="00FE407C"/>
    <w:rsid w:val="00FF0071"/>
    <w:rsid w:val="00FF6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ABA79"/>
  <w15:docId w15:val="{22843AA0-0887-4958-BB3A-104F5A23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8A"/>
    <w:rPr>
      <w:rFonts w:eastAsiaTheme="minorEastAsia"/>
      <w:lang w:val="en-GB" w:eastAsia="en-GB"/>
    </w:rPr>
  </w:style>
  <w:style w:type="paragraph" w:styleId="Heading1">
    <w:name w:val="heading 1"/>
    <w:basedOn w:val="Normal"/>
    <w:next w:val="Normal"/>
    <w:link w:val="Heading1Char"/>
    <w:uiPriority w:val="9"/>
    <w:qFormat/>
    <w:rsid w:val="00794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C8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94C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4C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4C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8A"/>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794C8A"/>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794C8A"/>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794C8A"/>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794C8A"/>
    <w:rPr>
      <w:rFonts w:asciiTheme="majorHAnsi" w:eastAsiaTheme="majorEastAsia" w:hAnsiTheme="majorHAnsi" w:cstheme="majorBidi"/>
      <w:color w:val="243F60" w:themeColor="accent1" w:themeShade="7F"/>
      <w:lang w:val="en-GB" w:eastAsia="en-GB"/>
    </w:rPr>
  </w:style>
  <w:style w:type="character" w:styleId="Hyperlink">
    <w:name w:val="Hyperlink"/>
    <w:basedOn w:val="DefaultParagraphFont"/>
    <w:uiPriority w:val="99"/>
    <w:unhideWhenUsed/>
    <w:rsid w:val="00794C8A"/>
    <w:rPr>
      <w:color w:val="0000FF" w:themeColor="hyperlink"/>
      <w:u w:val="single"/>
    </w:rPr>
  </w:style>
  <w:style w:type="paragraph" w:styleId="TOC1">
    <w:name w:val="toc 1"/>
    <w:basedOn w:val="Normal"/>
    <w:next w:val="Normal"/>
    <w:autoRedefine/>
    <w:uiPriority w:val="39"/>
    <w:unhideWhenUsed/>
    <w:qFormat/>
    <w:rsid w:val="00794C8A"/>
    <w:pPr>
      <w:spacing w:after="100"/>
    </w:pPr>
  </w:style>
  <w:style w:type="paragraph" w:styleId="FootnoteText">
    <w:name w:val="footnote text"/>
    <w:basedOn w:val="Normal"/>
    <w:link w:val="FootnoteTextChar"/>
    <w:uiPriority w:val="99"/>
    <w:semiHidden/>
    <w:unhideWhenUsed/>
    <w:rsid w:val="00794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C8A"/>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794C8A"/>
    <w:rPr>
      <w:rFonts w:eastAsiaTheme="minorEastAsia"/>
      <w:sz w:val="20"/>
      <w:szCs w:val="20"/>
      <w:lang w:val="en-GB" w:eastAsia="en-GB"/>
    </w:rPr>
  </w:style>
  <w:style w:type="paragraph" w:styleId="CommentText">
    <w:name w:val="annotation text"/>
    <w:basedOn w:val="Normal"/>
    <w:link w:val="CommentTextChar"/>
    <w:uiPriority w:val="99"/>
    <w:semiHidden/>
    <w:unhideWhenUsed/>
    <w:rsid w:val="00794C8A"/>
    <w:pPr>
      <w:spacing w:line="240" w:lineRule="auto"/>
    </w:pPr>
    <w:rPr>
      <w:sz w:val="20"/>
      <w:szCs w:val="20"/>
    </w:rPr>
  </w:style>
  <w:style w:type="paragraph" w:styleId="Header">
    <w:name w:val="header"/>
    <w:basedOn w:val="Normal"/>
    <w:link w:val="HeaderChar"/>
    <w:uiPriority w:val="99"/>
    <w:unhideWhenUsed/>
    <w:rsid w:val="00794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C8A"/>
    <w:rPr>
      <w:rFonts w:eastAsiaTheme="minorEastAsia"/>
      <w:lang w:val="en-GB" w:eastAsia="en-GB"/>
    </w:rPr>
  </w:style>
  <w:style w:type="paragraph" w:styleId="Footer">
    <w:name w:val="footer"/>
    <w:basedOn w:val="Normal"/>
    <w:link w:val="FooterChar"/>
    <w:uiPriority w:val="99"/>
    <w:unhideWhenUsed/>
    <w:rsid w:val="00794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C8A"/>
    <w:rPr>
      <w:rFonts w:eastAsiaTheme="minorEastAsia"/>
      <w:lang w:val="en-GB" w:eastAsia="en-GB"/>
    </w:rPr>
  </w:style>
  <w:style w:type="paragraph" w:styleId="Caption">
    <w:name w:val="caption"/>
    <w:basedOn w:val="Normal"/>
    <w:next w:val="Normal"/>
    <w:uiPriority w:val="35"/>
    <w:unhideWhenUsed/>
    <w:qFormat/>
    <w:rsid w:val="00794C8A"/>
    <w:pPr>
      <w:spacing w:line="240" w:lineRule="auto"/>
    </w:pPr>
    <w:rPr>
      <w:b/>
      <w:bCs/>
      <w:color w:val="4F81BD" w:themeColor="accent1"/>
      <w:sz w:val="18"/>
      <w:szCs w:val="18"/>
    </w:rPr>
  </w:style>
  <w:style w:type="paragraph" w:styleId="Title">
    <w:name w:val="Title"/>
    <w:basedOn w:val="Normal"/>
    <w:next w:val="Normal"/>
    <w:link w:val="TitleChar"/>
    <w:uiPriority w:val="10"/>
    <w:qFormat/>
    <w:rsid w:val="00794C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C8A"/>
    <w:rPr>
      <w:rFonts w:asciiTheme="majorHAnsi" w:eastAsiaTheme="majorEastAsia" w:hAnsiTheme="majorHAnsi" w:cstheme="majorBidi"/>
      <w:color w:val="17365D" w:themeColor="text2" w:themeShade="BF"/>
      <w:spacing w:val="5"/>
      <w:kern w:val="28"/>
      <w:sz w:val="52"/>
      <w:szCs w:val="52"/>
      <w:lang w:val="en-GB" w:eastAsia="en-GB"/>
    </w:rPr>
  </w:style>
  <w:style w:type="paragraph" w:styleId="BodyText">
    <w:name w:val="Body Text"/>
    <w:basedOn w:val="Normal"/>
    <w:link w:val="BodyTextChar"/>
    <w:uiPriority w:val="99"/>
    <w:unhideWhenUsed/>
    <w:rsid w:val="00794C8A"/>
    <w:pPr>
      <w:autoSpaceDE w:val="0"/>
      <w:autoSpaceDN w:val="0"/>
      <w:spacing w:after="120" w:line="240" w:lineRule="auto"/>
    </w:pPr>
    <w:rPr>
      <w:rFonts w:ascii="Times New Roman" w:eastAsia="Times New Roman" w:hAnsi="Times New Roman" w:cs="Times New Roman"/>
      <w:sz w:val="24"/>
      <w:szCs w:val="24"/>
      <w:lang w:val="en-AU" w:eastAsia="en-US"/>
    </w:rPr>
  </w:style>
  <w:style w:type="character" w:customStyle="1" w:styleId="BodyTextChar">
    <w:name w:val="Body Text Char"/>
    <w:basedOn w:val="DefaultParagraphFont"/>
    <w:link w:val="BodyText"/>
    <w:uiPriority w:val="99"/>
    <w:rsid w:val="00794C8A"/>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794C8A"/>
    <w:pPr>
      <w:spacing w:before="120" w:after="0" w:line="240" w:lineRule="auto"/>
    </w:pPr>
    <w:rPr>
      <w:rFonts w:asciiTheme="majorHAnsi" w:eastAsiaTheme="majorEastAsia" w:hAnsiTheme="majorHAnsi" w:cstheme="majorBidi"/>
      <w:i/>
      <w:iCs/>
      <w:color w:val="4F81BD" w:themeColor="accent1"/>
      <w:spacing w:val="15"/>
      <w:szCs w:val="24"/>
      <w:lang w:val="en-AU" w:eastAsia="en-US"/>
    </w:rPr>
  </w:style>
  <w:style w:type="character" w:customStyle="1" w:styleId="SubtitleChar">
    <w:name w:val="Subtitle Char"/>
    <w:basedOn w:val="DefaultParagraphFont"/>
    <w:link w:val="Subtitle"/>
    <w:uiPriority w:val="11"/>
    <w:rsid w:val="00794C8A"/>
    <w:rPr>
      <w:rFonts w:asciiTheme="majorHAnsi" w:eastAsiaTheme="majorEastAsia" w:hAnsiTheme="majorHAnsi" w:cstheme="majorBidi"/>
      <w:i/>
      <w:iCs/>
      <w:color w:val="4F81BD" w:themeColor="accent1"/>
      <w:spacing w:val="15"/>
      <w:szCs w:val="24"/>
    </w:rPr>
  </w:style>
  <w:style w:type="character" w:customStyle="1" w:styleId="CommentSubjectChar">
    <w:name w:val="Comment Subject Char"/>
    <w:basedOn w:val="CommentTextChar"/>
    <w:link w:val="CommentSubject"/>
    <w:uiPriority w:val="99"/>
    <w:semiHidden/>
    <w:rsid w:val="00794C8A"/>
    <w:rPr>
      <w:rFonts w:eastAsiaTheme="minorEastAsia"/>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794C8A"/>
    <w:rPr>
      <w:b/>
      <w:bCs/>
    </w:rPr>
  </w:style>
  <w:style w:type="character" w:customStyle="1" w:styleId="BalloonTextChar">
    <w:name w:val="Balloon Text Char"/>
    <w:basedOn w:val="DefaultParagraphFont"/>
    <w:link w:val="BalloonText"/>
    <w:uiPriority w:val="99"/>
    <w:semiHidden/>
    <w:rsid w:val="00794C8A"/>
    <w:rPr>
      <w:rFonts w:ascii="Tahoma" w:eastAsiaTheme="minorEastAsia" w:hAnsi="Tahoma" w:cs="Tahoma"/>
      <w:sz w:val="16"/>
      <w:szCs w:val="16"/>
      <w:lang w:val="en-GB" w:eastAsia="en-GB"/>
    </w:rPr>
  </w:style>
  <w:style w:type="paragraph" w:styleId="BalloonText">
    <w:name w:val="Balloon Text"/>
    <w:basedOn w:val="Normal"/>
    <w:link w:val="BalloonTextChar"/>
    <w:uiPriority w:val="99"/>
    <w:semiHidden/>
    <w:unhideWhenUsed/>
    <w:rsid w:val="00794C8A"/>
    <w:pPr>
      <w:spacing w:after="0" w:line="240" w:lineRule="auto"/>
    </w:pPr>
    <w:rPr>
      <w:rFonts w:ascii="Tahoma" w:hAnsi="Tahoma" w:cs="Tahoma"/>
      <w:sz w:val="16"/>
      <w:szCs w:val="16"/>
    </w:rPr>
  </w:style>
  <w:style w:type="character" w:customStyle="1" w:styleId="NoSpacingChar">
    <w:name w:val="No Spacing Char"/>
    <w:basedOn w:val="DefaultParagraphFont"/>
    <w:link w:val="NoSpacing"/>
    <w:uiPriority w:val="1"/>
    <w:locked/>
    <w:rsid w:val="00794C8A"/>
  </w:style>
  <w:style w:type="paragraph" w:styleId="NoSpacing">
    <w:name w:val="No Spacing"/>
    <w:link w:val="NoSpacingChar"/>
    <w:uiPriority w:val="1"/>
    <w:qFormat/>
    <w:rsid w:val="00794C8A"/>
    <w:pPr>
      <w:spacing w:after="0" w:line="240" w:lineRule="auto"/>
    </w:pPr>
  </w:style>
  <w:style w:type="paragraph" w:styleId="ListParagraph">
    <w:name w:val="List Paragraph"/>
    <w:basedOn w:val="Normal"/>
    <w:uiPriority w:val="34"/>
    <w:qFormat/>
    <w:rsid w:val="00794C8A"/>
    <w:pPr>
      <w:ind w:left="720"/>
      <w:contextualSpacing/>
    </w:pPr>
  </w:style>
  <w:style w:type="character" w:styleId="FootnoteReference">
    <w:name w:val="footnote reference"/>
    <w:basedOn w:val="DefaultParagraphFont"/>
    <w:uiPriority w:val="99"/>
    <w:semiHidden/>
    <w:unhideWhenUsed/>
    <w:rsid w:val="00794C8A"/>
    <w:rPr>
      <w:vertAlign w:val="superscript"/>
    </w:rPr>
  </w:style>
  <w:style w:type="character" w:styleId="IntenseEmphasis">
    <w:name w:val="Intense Emphasis"/>
    <w:basedOn w:val="DefaultParagraphFont"/>
    <w:uiPriority w:val="21"/>
    <w:qFormat/>
    <w:rsid w:val="00794C8A"/>
    <w:rPr>
      <w:b/>
      <w:bCs/>
      <w:i/>
      <w:iCs/>
      <w:color w:val="4F81BD" w:themeColor="accent1"/>
    </w:rPr>
  </w:style>
  <w:style w:type="table" w:styleId="TableGrid">
    <w:name w:val="Table Grid"/>
    <w:basedOn w:val="TableNormal"/>
    <w:uiPriority w:val="59"/>
    <w:rsid w:val="00794C8A"/>
    <w:pPr>
      <w:spacing w:after="0" w:line="240" w:lineRule="auto"/>
    </w:pPr>
    <w:rPr>
      <w:rFonts w:eastAsiaTheme="minorEastAsia"/>
      <w:lang w:val="en-GB"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794C8A"/>
    <w:pPr>
      <w:spacing w:after="0" w:line="240" w:lineRule="auto"/>
    </w:pPr>
    <w:rPr>
      <w:rFonts w:eastAsiaTheme="minorEastAsia"/>
      <w:lang w:val="en-GB" w:eastAsia="en-GB"/>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Table6Colorful-Accent11">
    <w:name w:val="List Table 6 Colorful - Accent 11"/>
    <w:basedOn w:val="TableNormal"/>
    <w:uiPriority w:val="51"/>
    <w:rsid w:val="00794C8A"/>
    <w:pPr>
      <w:spacing w:after="0" w:line="240" w:lineRule="auto"/>
    </w:pPr>
    <w:rPr>
      <w:rFonts w:eastAsiaTheme="minorEastAsia"/>
      <w:color w:val="365F91" w:themeColor="accent1" w:themeShade="BF"/>
      <w:lang w:val="en-GB" w:eastAsia="en-GB"/>
    </w:rPr>
    <w:tblPr>
      <w:tblStyleRowBandSize w:val="1"/>
      <w:tblStyleColBandSize w:val="1"/>
      <w:tblInd w:w="0" w:type="nil"/>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794C8A"/>
    <w:pPr>
      <w:spacing w:after="0" w:line="240" w:lineRule="auto"/>
    </w:pPr>
    <w:rPr>
      <w:rFonts w:eastAsiaTheme="minorEastAsia"/>
      <w:lang w:val="en-GB" w:eastAsia="en-GB"/>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OCHeading">
    <w:name w:val="TOC Heading"/>
    <w:basedOn w:val="Heading1"/>
    <w:next w:val="Normal"/>
    <w:uiPriority w:val="39"/>
    <w:semiHidden/>
    <w:unhideWhenUsed/>
    <w:qFormat/>
    <w:rsid w:val="00AD5B45"/>
    <w:pPr>
      <w:outlineLvl w:val="9"/>
    </w:pPr>
    <w:rPr>
      <w:lang w:val="en-US" w:eastAsia="ja-JP"/>
    </w:rPr>
  </w:style>
  <w:style w:type="paragraph" w:styleId="TOC2">
    <w:name w:val="toc 2"/>
    <w:basedOn w:val="Normal"/>
    <w:next w:val="Normal"/>
    <w:autoRedefine/>
    <w:uiPriority w:val="39"/>
    <w:unhideWhenUsed/>
    <w:qFormat/>
    <w:rsid w:val="00AD5B45"/>
    <w:pPr>
      <w:spacing w:after="100"/>
      <w:ind w:left="220"/>
    </w:pPr>
  </w:style>
  <w:style w:type="paragraph" w:styleId="TOC3">
    <w:name w:val="toc 3"/>
    <w:basedOn w:val="Normal"/>
    <w:next w:val="Normal"/>
    <w:autoRedefine/>
    <w:uiPriority w:val="39"/>
    <w:unhideWhenUsed/>
    <w:qFormat/>
    <w:rsid w:val="00AD5B45"/>
    <w:pPr>
      <w:spacing w:after="100"/>
      <w:ind w:left="440"/>
    </w:pPr>
  </w:style>
  <w:style w:type="character" w:styleId="CommentReference">
    <w:name w:val="annotation reference"/>
    <w:basedOn w:val="DefaultParagraphFont"/>
    <w:uiPriority w:val="99"/>
    <w:semiHidden/>
    <w:unhideWhenUsed/>
    <w:rsid w:val="002227C3"/>
    <w:rPr>
      <w:sz w:val="16"/>
      <w:szCs w:val="16"/>
    </w:rPr>
  </w:style>
  <w:style w:type="paragraph" w:customStyle="1" w:styleId="xmsoplaintext">
    <w:name w:val="x_msoplaintext"/>
    <w:basedOn w:val="Normal"/>
    <w:rsid w:val="00E37D1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E37D11"/>
  </w:style>
  <w:style w:type="paragraph" w:styleId="Revision">
    <w:name w:val="Revision"/>
    <w:hidden/>
    <w:uiPriority w:val="99"/>
    <w:semiHidden/>
    <w:rsid w:val="005E7562"/>
    <w:pPr>
      <w:spacing w:after="0" w:line="240" w:lineRule="auto"/>
    </w:pPr>
    <w:rPr>
      <w:rFonts w:eastAsiaTheme="minorEastAsia"/>
      <w:lang w:val="en-GB" w:eastAsia="en-GB"/>
    </w:rPr>
  </w:style>
  <w:style w:type="paragraph" w:customStyle="1" w:styleId="Default">
    <w:name w:val="Default"/>
    <w:rsid w:val="00013E18"/>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LightList-Accent1">
    <w:name w:val="Light List Accent 1"/>
    <w:basedOn w:val="TableNormal"/>
    <w:uiPriority w:val="61"/>
    <w:rsid w:val="00147AF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61322">
      <w:bodyDiv w:val="1"/>
      <w:marLeft w:val="0"/>
      <w:marRight w:val="0"/>
      <w:marTop w:val="0"/>
      <w:marBottom w:val="0"/>
      <w:divBdr>
        <w:top w:val="none" w:sz="0" w:space="0" w:color="auto"/>
        <w:left w:val="none" w:sz="0" w:space="0" w:color="auto"/>
        <w:bottom w:val="none" w:sz="0" w:space="0" w:color="auto"/>
        <w:right w:val="none" w:sz="0" w:space="0" w:color="auto"/>
      </w:divBdr>
    </w:div>
    <w:div w:id="1125004538">
      <w:bodyDiv w:val="1"/>
      <w:marLeft w:val="0"/>
      <w:marRight w:val="0"/>
      <w:marTop w:val="0"/>
      <w:marBottom w:val="0"/>
      <w:divBdr>
        <w:top w:val="none" w:sz="0" w:space="0" w:color="auto"/>
        <w:left w:val="none" w:sz="0" w:space="0" w:color="auto"/>
        <w:bottom w:val="none" w:sz="0" w:space="0" w:color="auto"/>
        <w:right w:val="none" w:sz="0" w:space="0" w:color="auto"/>
      </w:divBdr>
    </w:div>
    <w:div w:id="17457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pyright@saiglobal.com" TargetMode="External"/><Relationship Id="rId18" Type="http://schemas.openxmlformats.org/officeDocument/2006/relationships/hyperlink" Target="http://aurora.landgate.wa.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cid:image001.png@01D2A2F7.3A5FBBA0"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agric.wa.gov.au/climate-land-water/land-use/rangela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ab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794BED8228C40B4B31621FFB73852" ma:contentTypeVersion="1" ma:contentTypeDescription="Create a new document." ma:contentTypeScope="" ma:versionID="31ec5ad9fc3a01287fdb72c12c1a089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1DCA-86CF-4472-8C7D-78AA75CAF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91291-49CE-40B2-8381-454187881B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9091B2-8ADB-4C37-B71B-EFA67F7A0774}">
  <ds:schemaRefs>
    <ds:schemaRef ds:uri="http://schemas.microsoft.com/sharepoint/v3/contenttype/forms"/>
  </ds:schemaRefs>
</ds:datastoreItem>
</file>

<file path=customXml/itemProps4.xml><?xml version="1.0" encoding="utf-8"?>
<ds:datastoreItem xmlns:ds="http://schemas.openxmlformats.org/officeDocument/2006/customXml" ds:itemID="{70E94C04-AF7C-4088-8796-9B10ED6C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52</Pages>
  <Words>12675</Words>
  <Characters>72250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FESA</Company>
  <LinksUpToDate>false</LinksUpToDate>
  <CharactersWithSpaces>84756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MARSTON Alix</dc:creator>
  <cp:lastModifiedBy>Tishka Hanlon</cp:lastModifiedBy>
  <cp:revision>7</cp:revision>
  <cp:lastPrinted>2017-05-26T06:18:00Z</cp:lastPrinted>
  <dcterms:created xsi:type="dcterms:W3CDTF">2018-01-25T03:42:00Z</dcterms:created>
  <dcterms:modified xsi:type="dcterms:W3CDTF">2018-03-20T06:32:00Z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0x0101003F1794BED8228C40B4B31621FFB73852</vt:lpwstr>
  </property>
  <property fmtid="{D5CDD505-2E9C-101B-9397-08002B2CF9AE}" pid="3" name="SynergySoftUID">
    <vt:lpwstr>K5A4F6180</vt:lpwstr>
  </property>
</Properties>
</file>